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29" w:rsidRDefault="00402B29" w:rsidP="00AA5837">
      <w:pPr>
        <w:spacing w:line="360" w:lineRule="auto"/>
        <w:ind w:firstLine="709"/>
        <w:rPr>
          <w:rFonts w:ascii="Times New Roman" w:hAnsi="Times New Roman"/>
          <w:b/>
          <w:color w:val="00B050"/>
          <w:sz w:val="28"/>
          <w:szCs w:val="28"/>
        </w:rPr>
      </w:pPr>
      <w:r w:rsidRPr="00AA5837">
        <w:rPr>
          <w:rFonts w:ascii="Times New Roman" w:hAnsi="Times New Roman"/>
          <w:b/>
          <w:color w:val="00B050"/>
          <w:sz w:val="28"/>
          <w:szCs w:val="28"/>
        </w:rPr>
        <w:t xml:space="preserve">Отечественная техника: </w:t>
      </w:r>
      <w:r>
        <w:rPr>
          <w:rFonts w:ascii="Times New Roman" w:hAnsi="Times New Roman"/>
          <w:b/>
          <w:color w:val="00B050"/>
          <w:sz w:val="28"/>
          <w:szCs w:val="28"/>
        </w:rPr>
        <w:t>з</w:t>
      </w:r>
      <w:r w:rsidRPr="00AA5837">
        <w:rPr>
          <w:rFonts w:ascii="Times New Roman" w:hAnsi="Times New Roman"/>
          <w:b/>
          <w:color w:val="00B050"/>
          <w:sz w:val="28"/>
          <w:szCs w:val="28"/>
        </w:rPr>
        <w:t xml:space="preserve">а или </w:t>
      </w:r>
      <w:r>
        <w:rPr>
          <w:rFonts w:ascii="Times New Roman" w:hAnsi="Times New Roman"/>
          <w:b/>
          <w:color w:val="00B050"/>
          <w:sz w:val="28"/>
          <w:szCs w:val="28"/>
        </w:rPr>
        <w:t>п</w:t>
      </w:r>
      <w:r w:rsidRPr="00AA5837">
        <w:rPr>
          <w:rFonts w:ascii="Times New Roman" w:hAnsi="Times New Roman"/>
          <w:b/>
          <w:color w:val="00B050"/>
          <w:sz w:val="28"/>
          <w:szCs w:val="28"/>
        </w:rPr>
        <w:t>ротив?</w:t>
      </w:r>
    </w:p>
    <w:p w:rsidR="004D504C" w:rsidRPr="00AA5837" w:rsidRDefault="004D504C" w:rsidP="004D504C">
      <w:pPr>
        <w:spacing w:line="360" w:lineRule="auto"/>
        <w:ind w:firstLine="709"/>
        <w:jc w:val="both"/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>Г</w:t>
      </w:r>
      <w:r w:rsidRPr="00AA5837">
        <w:rPr>
          <w:rFonts w:ascii="Times New Roman" w:hAnsi="Times New Roman"/>
          <w:b/>
          <w:i/>
          <w:color w:val="00B050"/>
          <w:sz w:val="28"/>
          <w:szCs w:val="28"/>
        </w:rPr>
        <w:t>енеральный директор СРО НП МОД «СОЮЗДОРСТРОЙ» Леонид Хвоинский</w:t>
      </w:r>
    </w:p>
    <w:p w:rsidR="004D504C" w:rsidRPr="00AA5837" w:rsidRDefault="004D504C" w:rsidP="00AA5837">
      <w:pPr>
        <w:spacing w:line="360" w:lineRule="auto"/>
        <w:ind w:firstLine="709"/>
        <w:rPr>
          <w:rFonts w:ascii="Times New Roman" w:hAnsi="Times New Roman"/>
          <w:b/>
          <w:color w:val="00B050"/>
          <w:sz w:val="28"/>
          <w:szCs w:val="28"/>
        </w:rPr>
      </w:pPr>
    </w:p>
    <w:p w:rsidR="00402B29" w:rsidRPr="00AA5837" w:rsidRDefault="00402B29" w:rsidP="00E5728B">
      <w:pPr>
        <w:spacing w:line="360" w:lineRule="auto"/>
        <w:ind w:firstLine="709"/>
        <w:jc w:val="both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AA5837">
        <w:rPr>
          <w:rFonts w:ascii="Times New Roman" w:hAnsi="Times New Roman"/>
          <w:b/>
          <w:i/>
          <w:color w:val="00B050"/>
          <w:sz w:val="28"/>
          <w:szCs w:val="28"/>
        </w:rPr>
        <w:t>О дорожной отрасли в обществе рассказывают много небылиц. Самая популярная</w:t>
      </w:r>
      <w:r>
        <w:rPr>
          <w:rFonts w:ascii="Times New Roman" w:hAnsi="Times New Roman"/>
          <w:b/>
          <w:i/>
          <w:color w:val="00B050"/>
          <w:sz w:val="28"/>
          <w:szCs w:val="28"/>
        </w:rPr>
        <w:t> –</w:t>
      </w:r>
      <w:r w:rsidRPr="00AA5837">
        <w:rPr>
          <w:rFonts w:ascii="Times New Roman" w:hAnsi="Times New Roman"/>
          <w:b/>
          <w:i/>
          <w:color w:val="00B050"/>
          <w:sz w:val="28"/>
          <w:szCs w:val="28"/>
        </w:rPr>
        <w:t xml:space="preserve"> о непомерно высокой стоимости российских дорог по сравнению с иностранными. Она, как не раз доказывалось с цифрами в руках, вызвана сравнением несравнимых величин и объектов. Есть и другие слухи, в которые иногда верят даже профессионалы. Например, о том, что дорожная техника, произведенная в России, уступает импортным аналогам по всем параметрам. Это утверждение попытались опровергнуть российские машиностроители</w:t>
      </w:r>
      <w:r>
        <w:rPr>
          <w:rFonts w:ascii="Times New Roman" w:hAnsi="Times New Roman"/>
          <w:b/>
          <w:i/>
          <w:color w:val="00B050"/>
          <w:sz w:val="28"/>
          <w:szCs w:val="28"/>
        </w:rPr>
        <w:t xml:space="preserve"> </w:t>
      </w:r>
      <w:r w:rsidRPr="00AA5837">
        <w:rPr>
          <w:rFonts w:ascii="Times New Roman" w:hAnsi="Times New Roman"/>
          <w:b/>
          <w:i/>
          <w:color w:val="00B050"/>
          <w:sz w:val="28"/>
          <w:szCs w:val="28"/>
        </w:rPr>
        <w:t xml:space="preserve">в ходе выездного </w:t>
      </w:r>
      <w:r w:rsidR="00F5677B">
        <w:rPr>
          <w:rFonts w:ascii="Times New Roman" w:hAnsi="Times New Roman"/>
          <w:b/>
          <w:i/>
          <w:color w:val="00B050"/>
          <w:sz w:val="28"/>
          <w:szCs w:val="28"/>
        </w:rPr>
        <w:t>С</w:t>
      </w:r>
      <w:r w:rsidRPr="00AA5837">
        <w:rPr>
          <w:rFonts w:ascii="Times New Roman" w:hAnsi="Times New Roman"/>
          <w:b/>
          <w:i/>
          <w:color w:val="00B050"/>
          <w:sz w:val="28"/>
          <w:szCs w:val="28"/>
        </w:rPr>
        <w:t>овета саморегулируемой организации</w:t>
      </w:r>
      <w:r>
        <w:rPr>
          <w:rFonts w:ascii="Times New Roman" w:hAnsi="Times New Roman"/>
          <w:b/>
          <w:i/>
          <w:color w:val="00B050"/>
          <w:sz w:val="28"/>
          <w:szCs w:val="28"/>
          <w:lang w:val="en-US"/>
        </w:rPr>
        <w:t> </w:t>
      </w:r>
      <w:r w:rsidRPr="00E870C8">
        <w:rPr>
          <w:rFonts w:ascii="Times New Roman" w:hAnsi="Times New Roman"/>
          <w:b/>
          <w:i/>
          <w:color w:val="00B050"/>
          <w:sz w:val="28"/>
          <w:szCs w:val="28"/>
        </w:rPr>
        <w:t>–</w:t>
      </w:r>
      <w:r w:rsidRPr="00AA5837">
        <w:rPr>
          <w:rFonts w:ascii="Times New Roman" w:hAnsi="Times New Roman"/>
          <w:b/>
          <w:i/>
          <w:color w:val="00B050"/>
          <w:sz w:val="28"/>
          <w:szCs w:val="28"/>
        </w:rPr>
        <w:t xml:space="preserve"> </w:t>
      </w:r>
      <w:r w:rsidR="00F5677B">
        <w:rPr>
          <w:rFonts w:ascii="Times New Roman" w:hAnsi="Times New Roman"/>
          <w:b/>
          <w:i/>
          <w:color w:val="00B050"/>
          <w:sz w:val="28"/>
          <w:szCs w:val="28"/>
        </w:rPr>
        <w:t>«Некоммерческое</w:t>
      </w:r>
      <w:r w:rsidRPr="00AA5837">
        <w:rPr>
          <w:rFonts w:ascii="Times New Roman" w:hAnsi="Times New Roman"/>
          <w:b/>
          <w:i/>
          <w:color w:val="00B050"/>
          <w:sz w:val="28"/>
          <w:szCs w:val="28"/>
        </w:rPr>
        <w:t xml:space="preserve"> партнерств</w:t>
      </w:r>
      <w:r w:rsidR="00F5677B">
        <w:rPr>
          <w:rFonts w:ascii="Times New Roman" w:hAnsi="Times New Roman"/>
          <w:b/>
          <w:i/>
          <w:color w:val="00B050"/>
          <w:sz w:val="28"/>
          <w:szCs w:val="28"/>
        </w:rPr>
        <w:t>о</w:t>
      </w:r>
      <w:r w:rsidRPr="00AA5837">
        <w:rPr>
          <w:rFonts w:ascii="Times New Roman" w:hAnsi="Times New Roman"/>
          <w:b/>
          <w:i/>
          <w:color w:val="00B050"/>
          <w:sz w:val="28"/>
          <w:szCs w:val="28"/>
        </w:rPr>
        <w:t xml:space="preserve"> </w:t>
      </w:r>
      <w:r w:rsidR="00F5677B">
        <w:rPr>
          <w:rFonts w:ascii="Times New Roman" w:hAnsi="Times New Roman"/>
          <w:b/>
          <w:i/>
          <w:color w:val="00B050"/>
          <w:sz w:val="28"/>
          <w:szCs w:val="28"/>
        </w:rPr>
        <w:t>«Межрегиональное</w:t>
      </w:r>
      <w:r w:rsidRPr="00AA5837">
        <w:rPr>
          <w:rFonts w:ascii="Times New Roman" w:hAnsi="Times New Roman"/>
          <w:b/>
          <w:i/>
          <w:color w:val="00B050"/>
          <w:sz w:val="28"/>
          <w:szCs w:val="28"/>
        </w:rPr>
        <w:t xml:space="preserve"> объединени</w:t>
      </w:r>
      <w:r w:rsidR="00F5677B">
        <w:rPr>
          <w:rFonts w:ascii="Times New Roman" w:hAnsi="Times New Roman"/>
          <w:b/>
          <w:i/>
          <w:color w:val="00B050"/>
          <w:sz w:val="28"/>
          <w:szCs w:val="28"/>
        </w:rPr>
        <w:t>е</w:t>
      </w:r>
      <w:r w:rsidRPr="00AA5837">
        <w:rPr>
          <w:rFonts w:ascii="Times New Roman" w:hAnsi="Times New Roman"/>
          <w:b/>
          <w:i/>
          <w:color w:val="00B050"/>
          <w:sz w:val="28"/>
          <w:szCs w:val="28"/>
        </w:rPr>
        <w:t xml:space="preserve"> дорожников «СОЮЗДОРСТРОЙ». На заседании коллегиального органа управления, помимо решения административных и организационных вопросов, была рассмотрена проблема развития дорожного машиностроения в России. Впечатлениями о проведенном мероприятии делится на ст</w:t>
      </w:r>
      <w:r>
        <w:rPr>
          <w:rFonts w:ascii="Times New Roman" w:hAnsi="Times New Roman"/>
          <w:b/>
          <w:i/>
          <w:color w:val="00B050"/>
          <w:sz w:val="28"/>
          <w:szCs w:val="28"/>
        </w:rPr>
        <w:t>р</w:t>
      </w:r>
      <w:r w:rsidRPr="00AA5837">
        <w:rPr>
          <w:rFonts w:ascii="Times New Roman" w:hAnsi="Times New Roman"/>
          <w:b/>
          <w:i/>
          <w:color w:val="00B050"/>
          <w:sz w:val="28"/>
          <w:szCs w:val="28"/>
        </w:rPr>
        <w:t>аницах нашего издания генеральный директор СРО НП МОД «СОЮЗДОРСТРОЙ» Леонид Хвоинский.</w:t>
      </w:r>
    </w:p>
    <w:p w:rsidR="00402B29" w:rsidRPr="00AA5837" w:rsidRDefault="00402B29" w:rsidP="00C123FA">
      <w:pPr>
        <w:spacing w:line="360" w:lineRule="auto"/>
        <w:ind w:firstLine="709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AA5837">
        <w:rPr>
          <w:rFonts w:ascii="Times New Roman" w:hAnsi="Times New Roman"/>
          <w:b/>
          <w:color w:val="00B050"/>
          <w:sz w:val="28"/>
          <w:szCs w:val="28"/>
        </w:rPr>
        <w:t>Колокшанский феномен</w:t>
      </w:r>
    </w:p>
    <w:p w:rsidR="00402B29" w:rsidRDefault="00F5677B" w:rsidP="009C43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Со</w:t>
      </w:r>
      <w:r w:rsidR="00402B29">
        <w:rPr>
          <w:rFonts w:ascii="Times New Roman" w:hAnsi="Times New Roman"/>
          <w:sz w:val="28"/>
          <w:szCs w:val="28"/>
        </w:rPr>
        <w:t xml:space="preserve">вета партнерства проходило во Владимирской области, на базе Колокшанского агрегатного завода (КАЗ), который успешно выпускает современные российские асфальтосмесительные установки, постоянно наращивая производительность труда и объемы производства. В 2003 году здесь был собран первый К-160, вобравший в себя лучшие стороны заводов </w:t>
      </w:r>
      <w:r w:rsidR="00402B29">
        <w:rPr>
          <w:rFonts w:ascii="Times New Roman" w:hAnsi="Times New Roman"/>
          <w:sz w:val="28"/>
          <w:szCs w:val="28"/>
          <w:lang w:val="en-US"/>
        </w:rPr>
        <w:t>Teltomat</w:t>
      </w:r>
      <w:r w:rsidR="00402B29">
        <w:rPr>
          <w:rFonts w:ascii="Times New Roman" w:hAnsi="Times New Roman"/>
          <w:sz w:val="28"/>
          <w:szCs w:val="28"/>
        </w:rPr>
        <w:t>,</w:t>
      </w:r>
      <w:r w:rsidR="00402B29" w:rsidRPr="00DD070E">
        <w:t xml:space="preserve"> </w:t>
      </w:r>
      <w:r w:rsidR="00402B29" w:rsidRPr="00DD070E">
        <w:rPr>
          <w:rFonts w:ascii="Times New Roman" w:hAnsi="Times New Roman"/>
          <w:sz w:val="28"/>
          <w:szCs w:val="28"/>
        </w:rPr>
        <w:t>WIBAU</w:t>
      </w:r>
      <w:r w:rsidR="00402B29">
        <w:rPr>
          <w:rFonts w:ascii="Times New Roman" w:hAnsi="Times New Roman"/>
          <w:sz w:val="28"/>
          <w:szCs w:val="28"/>
        </w:rPr>
        <w:t xml:space="preserve"> и А</w:t>
      </w:r>
      <w:r w:rsidR="00402B29">
        <w:rPr>
          <w:rFonts w:ascii="Times New Roman" w:hAnsi="Times New Roman"/>
          <w:sz w:val="28"/>
          <w:szCs w:val="28"/>
          <w:lang w:val="en-US"/>
        </w:rPr>
        <w:t>mmann</w:t>
      </w:r>
      <w:r w:rsidR="00402B29">
        <w:rPr>
          <w:rFonts w:ascii="Times New Roman" w:hAnsi="Times New Roman"/>
          <w:sz w:val="28"/>
          <w:szCs w:val="28"/>
        </w:rPr>
        <w:t>,</w:t>
      </w:r>
      <w:r w:rsidR="00402B29" w:rsidRPr="009C439D">
        <w:rPr>
          <w:rFonts w:ascii="Times New Roman" w:hAnsi="Times New Roman"/>
          <w:sz w:val="28"/>
          <w:szCs w:val="28"/>
        </w:rPr>
        <w:t xml:space="preserve"> </w:t>
      </w:r>
      <w:r w:rsidR="00402B29">
        <w:rPr>
          <w:rFonts w:ascii="Times New Roman" w:hAnsi="Times New Roman"/>
          <w:sz w:val="28"/>
          <w:szCs w:val="28"/>
        </w:rPr>
        <w:t xml:space="preserve">а теперь уже более 60 колокшанских АБЗ успешно эксплуатируются в России, и их производство регулярно </w:t>
      </w:r>
      <w:r w:rsidR="00402B29">
        <w:rPr>
          <w:rFonts w:ascii="Times New Roman" w:hAnsi="Times New Roman"/>
          <w:sz w:val="28"/>
          <w:szCs w:val="28"/>
        </w:rPr>
        <w:lastRenderedPageBreak/>
        <w:t>обновляется в соответствии с последними тенденциями строительного рынка. Один из первых заводов, установленный десять лет назад в ОАО «СК «Самори», по свидете</w:t>
      </w:r>
      <w:r>
        <w:rPr>
          <w:rFonts w:ascii="Times New Roman" w:hAnsi="Times New Roman"/>
          <w:sz w:val="28"/>
          <w:szCs w:val="28"/>
        </w:rPr>
        <w:t>льству присутствующего на С</w:t>
      </w:r>
      <w:r w:rsidR="00402B29">
        <w:rPr>
          <w:rFonts w:ascii="Times New Roman" w:hAnsi="Times New Roman"/>
          <w:sz w:val="28"/>
          <w:szCs w:val="28"/>
        </w:rPr>
        <w:t xml:space="preserve">овете партнерства главного инженера этой организации Дмитрия Степного, выпустил уже полтора миллиона тонн асфальтобетонной смеси и продолжает работать. </w:t>
      </w:r>
    </w:p>
    <w:p w:rsidR="00402B29" w:rsidRDefault="00402B29" w:rsidP="004F2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специалисты КАЗ выполняют заказы на сборку 12 асфальтобетонных заводов, которые тут же будут доставлены потребителю с помощью тягачей собственного транспортного подразделения. Кроме того, заводчане наладили производство расходных запасных частей к любым заводам и оказывают услуги по обслуживанию и модернизации установок конкурирующих фирм, будь то европейские, американские или китайские производители. Цеха завода поражают насыщенностью работающей техники. Резательные, гибочные, токарные станки с программным управлением, сварочные установки различных видов. Есть даже собственное литейное производство, в котором для выпуска лопаток и других деталей АБЗ используются обрезки высокопрочной легированной стали, идущей на изготовление усиленных бункеров асфальтосмесителей. Практически налажено безотходное производство!</w:t>
      </w:r>
    </w:p>
    <w:p w:rsidR="00402B29" w:rsidRDefault="00402B29" w:rsidP="00C123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феномене Колокшанского агрегатного завода можно рас</w:t>
      </w:r>
      <w:r w:rsidR="00F5677B">
        <w:rPr>
          <w:rFonts w:ascii="Times New Roman" w:hAnsi="Times New Roman"/>
          <w:sz w:val="28"/>
          <w:szCs w:val="28"/>
        </w:rPr>
        <w:t>сказывать много, но проведение С</w:t>
      </w:r>
      <w:r>
        <w:rPr>
          <w:rFonts w:ascii="Times New Roman" w:hAnsi="Times New Roman"/>
          <w:sz w:val="28"/>
          <w:szCs w:val="28"/>
        </w:rPr>
        <w:t xml:space="preserve">овета партнерства в этом месте дало основания для обсуждения вопросов развития дорожного машиностроения в России. Для такого разговора были приглашены представители российских заводов – производителей </w:t>
      </w:r>
      <w:r w:rsidRPr="00C123FA">
        <w:rPr>
          <w:rFonts w:ascii="Times New Roman" w:hAnsi="Times New Roman"/>
          <w:sz w:val="28"/>
          <w:szCs w:val="28"/>
        </w:rPr>
        <w:t>и поставщиков техники. В их числе ЗАО «Бецема», ОАО «Раскат», ОАО «Завод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3FA">
        <w:rPr>
          <w:rFonts w:ascii="Times New Roman" w:hAnsi="Times New Roman"/>
          <w:sz w:val="28"/>
          <w:szCs w:val="28"/>
        </w:rPr>
        <w:t>дорожных машин» и ООО «Меркатор-Холдинг».</w:t>
      </w:r>
      <w:r>
        <w:rPr>
          <w:rFonts w:ascii="Times New Roman" w:hAnsi="Times New Roman"/>
          <w:sz w:val="28"/>
          <w:szCs w:val="28"/>
        </w:rPr>
        <w:t xml:space="preserve"> Тон диалогу машиностроителей и дорожников задал доклад</w:t>
      </w:r>
      <w:r w:rsidRPr="00C12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Юрия</w:t>
      </w:r>
      <w:r w:rsidRPr="00C123FA">
        <w:rPr>
          <w:rFonts w:ascii="Times New Roman" w:hAnsi="Times New Roman"/>
          <w:sz w:val="28"/>
          <w:szCs w:val="28"/>
        </w:rPr>
        <w:t xml:space="preserve"> Шемчишин</w:t>
      </w:r>
      <w:r>
        <w:rPr>
          <w:rFonts w:ascii="Times New Roman" w:hAnsi="Times New Roman"/>
          <w:sz w:val="28"/>
          <w:szCs w:val="28"/>
        </w:rPr>
        <w:t>а,</w:t>
      </w:r>
      <w:r w:rsidRPr="00C123FA">
        <w:rPr>
          <w:rFonts w:ascii="Times New Roman" w:hAnsi="Times New Roman"/>
          <w:sz w:val="28"/>
          <w:szCs w:val="28"/>
        </w:rPr>
        <w:t xml:space="preserve"> вице-президент</w:t>
      </w:r>
      <w:r>
        <w:rPr>
          <w:rFonts w:ascii="Times New Roman" w:hAnsi="Times New Roman"/>
          <w:sz w:val="28"/>
          <w:szCs w:val="28"/>
        </w:rPr>
        <w:t>а</w:t>
      </w:r>
      <w:r w:rsidRPr="00C12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123FA">
        <w:rPr>
          <w:rFonts w:ascii="Times New Roman" w:hAnsi="Times New Roman"/>
          <w:sz w:val="28"/>
          <w:szCs w:val="28"/>
        </w:rPr>
        <w:t>аморегулируемой организации</w:t>
      </w:r>
      <w:r>
        <w:rPr>
          <w:rFonts w:ascii="Times New Roman" w:hAnsi="Times New Roman"/>
          <w:sz w:val="28"/>
          <w:szCs w:val="28"/>
        </w:rPr>
        <w:t> –</w:t>
      </w:r>
      <w:r w:rsidRPr="00C12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C123FA">
        <w:rPr>
          <w:rFonts w:ascii="Times New Roman" w:hAnsi="Times New Roman"/>
          <w:sz w:val="28"/>
          <w:szCs w:val="28"/>
        </w:rPr>
        <w:t>екоммерческо</w:t>
      </w:r>
      <w:r>
        <w:rPr>
          <w:rFonts w:ascii="Times New Roman" w:hAnsi="Times New Roman"/>
          <w:sz w:val="28"/>
          <w:szCs w:val="28"/>
        </w:rPr>
        <w:t>го</w:t>
      </w:r>
      <w:r w:rsidRPr="00C123FA">
        <w:rPr>
          <w:rFonts w:ascii="Times New Roman" w:hAnsi="Times New Roman"/>
          <w:sz w:val="28"/>
          <w:szCs w:val="28"/>
        </w:rPr>
        <w:t xml:space="preserve"> партнерств</w:t>
      </w:r>
      <w:r>
        <w:rPr>
          <w:rFonts w:ascii="Times New Roman" w:hAnsi="Times New Roman"/>
          <w:sz w:val="28"/>
          <w:szCs w:val="28"/>
        </w:rPr>
        <w:t>а</w:t>
      </w:r>
      <w:r w:rsidRPr="00C12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123FA">
        <w:rPr>
          <w:rFonts w:ascii="Times New Roman" w:hAnsi="Times New Roman"/>
          <w:sz w:val="28"/>
          <w:szCs w:val="28"/>
        </w:rPr>
        <w:t>роизводителей колесных транспортных средств, самоходной техники и дорожно-строительного оборудования «</w:t>
      </w:r>
      <w:r>
        <w:rPr>
          <w:rFonts w:ascii="Times New Roman" w:hAnsi="Times New Roman"/>
          <w:sz w:val="28"/>
          <w:szCs w:val="28"/>
        </w:rPr>
        <w:t>Спецавтопром</w:t>
      </w:r>
      <w:r w:rsidRPr="00C123FA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lastRenderedPageBreak/>
        <w:t>Рассказывая о</w:t>
      </w:r>
      <w:r w:rsidRPr="00C123FA">
        <w:rPr>
          <w:rFonts w:ascii="Times New Roman" w:hAnsi="Times New Roman"/>
          <w:sz w:val="28"/>
          <w:szCs w:val="28"/>
        </w:rPr>
        <w:t xml:space="preserve"> современном состоянии дор</w:t>
      </w:r>
      <w:r>
        <w:rPr>
          <w:rFonts w:ascii="Times New Roman" w:hAnsi="Times New Roman"/>
          <w:sz w:val="28"/>
          <w:szCs w:val="28"/>
        </w:rPr>
        <w:t>ожного машиностроения в России, он привел немало любопытных цифр и фактов.</w:t>
      </w:r>
    </w:p>
    <w:p w:rsidR="00402B29" w:rsidRPr="00AA5837" w:rsidRDefault="00402B29" w:rsidP="00796510">
      <w:pPr>
        <w:spacing w:line="360" w:lineRule="auto"/>
        <w:ind w:firstLine="709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AA5837">
        <w:rPr>
          <w:rFonts w:ascii="Times New Roman" w:hAnsi="Times New Roman"/>
          <w:b/>
          <w:color w:val="00B050"/>
          <w:sz w:val="28"/>
          <w:szCs w:val="28"/>
        </w:rPr>
        <w:t xml:space="preserve">Упадок российского машиностроения </w:t>
      </w:r>
    </w:p>
    <w:p w:rsidR="00402B29" w:rsidRDefault="00402B29" w:rsidP="003A4DD6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6510">
        <w:rPr>
          <w:rFonts w:ascii="Times New Roman" w:hAnsi="Times New Roman"/>
          <w:sz w:val="28"/>
          <w:szCs w:val="28"/>
          <w:lang w:eastAsia="ru-RU"/>
        </w:rPr>
        <w:t>По информации, собранной Юрием Шемчи</w:t>
      </w:r>
      <w:r>
        <w:rPr>
          <w:rFonts w:ascii="Times New Roman" w:hAnsi="Times New Roman"/>
          <w:sz w:val="28"/>
          <w:szCs w:val="28"/>
          <w:lang w:eastAsia="ru-RU"/>
        </w:rPr>
        <w:t>ш</w:t>
      </w:r>
      <w:r w:rsidRPr="00796510">
        <w:rPr>
          <w:rFonts w:ascii="Times New Roman" w:hAnsi="Times New Roman"/>
          <w:sz w:val="28"/>
          <w:szCs w:val="28"/>
          <w:lang w:eastAsia="ru-RU"/>
        </w:rPr>
        <w:t>иным,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6510">
        <w:rPr>
          <w:rFonts w:ascii="Times New Roman" w:hAnsi="Times New Roman"/>
          <w:sz w:val="28"/>
          <w:szCs w:val="28"/>
          <w:lang w:eastAsia="ru-RU"/>
        </w:rPr>
        <w:t xml:space="preserve">2013 году произошел </w:t>
      </w:r>
      <w:r>
        <w:rPr>
          <w:rFonts w:ascii="Times New Roman" w:hAnsi="Times New Roman"/>
          <w:sz w:val="28"/>
          <w:szCs w:val="28"/>
          <w:lang w:eastAsia="ru-RU"/>
        </w:rPr>
        <w:t xml:space="preserve">заметный </w:t>
      </w:r>
      <w:r w:rsidRPr="00796510">
        <w:rPr>
          <w:rFonts w:ascii="Times New Roman" w:hAnsi="Times New Roman"/>
          <w:sz w:val="28"/>
          <w:szCs w:val="28"/>
          <w:lang w:eastAsia="ru-RU"/>
        </w:rPr>
        <w:t>спад производства строительно-дорожной техники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. Одной из причин этого стало вступление </w:t>
      </w:r>
      <w:r w:rsidRPr="00796510">
        <w:rPr>
          <w:rFonts w:ascii="Times New Roman" w:hAnsi="Times New Roman"/>
          <w:sz w:val="28"/>
          <w:szCs w:val="28"/>
          <w:lang w:eastAsia="ru-RU"/>
        </w:rPr>
        <w:t>России в</w:t>
      </w:r>
      <w:r>
        <w:rPr>
          <w:rFonts w:ascii="Times New Roman" w:hAnsi="Times New Roman"/>
          <w:sz w:val="28"/>
          <w:szCs w:val="28"/>
          <w:lang w:eastAsia="ru-RU"/>
        </w:rPr>
        <w:t>о Всемирную торговую организацию (</w:t>
      </w:r>
      <w:r w:rsidRPr="00796510">
        <w:rPr>
          <w:rFonts w:ascii="Times New Roman" w:hAnsi="Times New Roman"/>
          <w:sz w:val="28"/>
          <w:szCs w:val="28"/>
          <w:lang w:eastAsia="ru-RU"/>
        </w:rPr>
        <w:t>ВТО</w:t>
      </w:r>
      <w:r>
        <w:rPr>
          <w:rFonts w:ascii="Times New Roman" w:hAnsi="Times New Roman"/>
          <w:sz w:val="28"/>
          <w:szCs w:val="28"/>
          <w:lang w:eastAsia="ru-RU"/>
        </w:rPr>
        <w:t>), которое</w:t>
      </w:r>
      <w:r w:rsidRPr="00796510">
        <w:rPr>
          <w:rFonts w:ascii="Times New Roman" w:hAnsi="Times New Roman"/>
          <w:sz w:val="28"/>
          <w:szCs w:val="28"/>
          <w:lang w:eastAsia="ru-RU"/>
        </w:rPr>
        <w:t xml:space="preserve"> привело к резкому увеличению поставок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в нашу страну импортной </w:t>
      </w:r>
      <w:r w:rsidRPr="00796510">
        <w:rPr>
          <w:rFonts w:ascii="Times New Roman" w:hAnsi="Times New Roman"/>
          <w:sz w:val="28"/>
          <w:szCs w:val="28"/>
          <w:lang w:eastAsia="ru-RU"/>
        </w:rPr>
        <w:t>техники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96510">
        <w:rPr>
          <w:rFonts w:ascii="Times New Roman" w:hAnsi="Times New Roman"/>
          <w:sz w:val="28"/>
          <w:szCs w:val="28"/>
          <w:lang w:eastAsia="ru-RU"/>
        </w:rPr>
        <w:t xml:space="preserve"> как новой, так </w:t>
      </w:r>
      <w:r>
        <w:rPr>
          <w:rFonts w:ascii="Times New Roman" w:hAnsi="Times New Roman"/>
          <w:sz w:val="28"/>
          <w:szCs w:val="28"/>
          <w:lang w:eastAsia="ru-RU"/>
        </w:rPr>
        <w:t>и бывшей в употреблении (</w:t>
      </w:r>
      <w:r w:rsidRPr="00796510">
        <w:rPr>
          <w:rFonts w:ascii="Times New Roman" w:hAnsi="Times New Roman"/>
          <w:sz w:val="28"/>
          <w:szCs w:val="28"/>
          <w:lang w:eastAsia="ru-RU"/>
        </w:rPr>
        <w:t>выработавшей свой амортизационный срок за рубежом)</w:t>
      </w:r>
      <w:r>
        <w:rPr>
          <w:rFonts w:ascii="Times New Roman" w:hAnsi="Times New Roman"/>
          <w:sz w:val="28"/>
          <w:szCs w:val="28"/>
          <w:lang w:eastAsia="ru-RU"/>
        </w:rPr>
        <w:t xml:space="preserve">. Так, </w:t>
      </w:r>
      <w:r w:rsidRPr="00796510">
        <w:rPr>
          <w:rFonts w:ascii="Times New Roman" w:hAnsi="Times New Roman"/>
          <w:sz w:val="28"/>
          <w:szCs w:val="28"/>
          <w:lang w:eastAsia="ru-RU"/>
        </w:rPr>
        <w:t xml:space="preserve">в 2012 году </w:t>
      </w:r>
      <w:r>
        <w:rPr>
          <w:rFonts w:ascii="Times New Roman" w:hAnsi="Times New Roman"/>
          <w:sz w:val="28"/>
          <w:szCs w:val="28"/>
          <w:lang w:eastAsia="ru-RU"/>
        </w:rPr>
        <w:t xml:space="preserve">в Российскую Федерацию было </w:t>
      </w:r>
      <w:r w:rsidRPr="00796510">
        <w:rPr>
          <w:rFonts w:ascii="Times New Roman" w:hAnsi="Times New Roman"/>
          <w:sz w:val="28"/>
          <w:szCs w:val="28"/>
          <w:lang w:eastAsia="ru-RU"/>
        </w:rPr>
        <w:t>завезено 42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796510">
        <w:rPr>
          <w:rFonts w:ascii="Times New Roman" w:hAnsi="Times New Roman"/>
          <w:sz w:val="28"/>
          <w:szCs w:val="28"/>
          <w:lang w:eastAsia="ru-RU"/>
        </w:rPr>
        <w:t>220</w:t>
      </w:r>
      <w:r>
        <w:rPr>
          <w:rFonts w:ascii="Times New Roman" w:hAnsi="Times New Roman"/>
          <w:sz w:val="28"/>
          <w:szCs w:val="28"/>
          <w:lang w:eastAsia="ru-RU"/>
        </w:rPr>
        <w:t xml:space="preserve"> единиц на сумму 162 млрд рублей,</w:t>
      </w:r>
      <w:r w:rsidRPr="00796510">
        <w:rPr>
          <w:rFonts w:ascii="Times New Roman" w:hAnsi="Times New Roman"/>
          <w:sz w:val="28"/>
          <w:szCs w:val="28"/>
          <w:lang w:eastAsia="ru-RU"/>
        </w:rPr>
        <w:t xml:space="preserve"> из них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02B29" w:rsidRPr="004F20C6" w:rsidRDefault="00402B29" w:rsidP="003A4DD6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0C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20C6">
        <w:rPr>
          <w:rFonts w:ascii="Times New Roman" w:hAnsi="Times New Roman"/>
          <w:sz w:val="28"/>
          <w:szCs w:val="28"/>
          <w:lang w:eastAsia="ru-RU"/>
        </w:rPr>
        <w:t>новой</w:t>
      </w:r>
      <w:r>
        <w:rPr>
          <w:rFonts w:ascii="Times New Roman" w:hAnsi="Times New Roman"/>
          <w:sz w:val="28"/>
          <w:szCs w:val="28"/>
          <w:lang w:eastAsia="ru-RU"/>
        </w:rPr>
        <w:t> –</w:t>
      </w:r>
      <w:r w:rsidRPr="004F20C6">
        <w:rPr>
          <w:rFonts w:ascii="Times New Roman" w:hAnsi="Times New Roman"/>
          <w:sz w:val="28"/>
          <w:szCs w:val="28"/>
          <w:lang w:eastAsia="ru-RU"/>
        </w:rPr>
        <w:t xml:space="preserve"> 33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4F20C6">
        <w:rPr>
          <w:rFonts w:ascii="Times New Roman" w:hAnsi="Times New Roman"/>
          <w:sz w:val="28"/>
          <w:szCs w:val="28"/>
          <w:lang w:eastAsia="ru-RU"/>
        </w:rPr>
        <w:t>951 единиц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F20C6">
        <w:rPr>
          <w:rFonts w:ascii="Times New Roman" w:hAnsi="Times New Roman"/>
          <w:sz w:val="28"/>
          <w:szCs w:val="28"/>
          <w:lang w:eastAsia="ru-RU"/>
        </w:rPr>
        <w:t xml:space="preserve"> на сумму 145 млрд руб</w:t>
      </w:r>
      <w:r>
        <w:rPr>
          <w:rFonts w:ascii="Times New Roman" w:hAnsi="Times New Roman"/>
          <w:sz w:val="28"/>
          <w:szCs w:val="28"/>
          <w:lang w:eastAsia="ru-RU"/>
        </w:rPr>
        <w:t>лей</w:t>
      </w:r>
      <w:r w:rsidRPr="004F20C6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402B29" w:rsidRPr="004F20C6" w:rsidRDefault="00402B29" w:rsidP="003A4DD6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0C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20C6">
        <w:rPr>
          <w:rFonts w:ascii="Times New Roman" w:hAnsi="Times New Roman"/>
          <w:sz w:val="28"/>
          <w:szCs w:val="28"/>
          <w:lang w:eastAsia="ru-RU"/>
        </w:rPr>
        <w:t>бывшей в употреблении</w:t>
      </w:r>
      <w:r>
        <w:rPr>
          <w:rFonts w:ascii="Times New Roman" w:hAnsi="Times New Roman"/>
          <w:sz w:val="28"/>
          <w:szCs w:val="28"/>
          <w:lang w:eastAsia="ru-RU"/>
        </w:rPr>
        <w:t> –</w:t>
      </w:r>
      <w:r w:rsidRPr="004F20C6">
        <w:rPr>
          <w:rFonts w:ascii="Times New Roman" w:hAnsi="Times New Roman"/>
          <w:sz w:val="28"/>
          <w:szCs w:val="28"/>
          <w:lang w:eastAsia="ru-RU"/>
        </w:rPr>
        <w:t xml:space="preserve"> 8269 единиц на сумму 17 млрд руб</w:t>
      </w:r>
      <w:r>
        <w:rPr>
          <w:rFonts w:ascii="Times New Roman" w:hAnsi="Times New Roman"/>
          <w:sz w:val="28"/>
          <w:szCs w:val="28"/>
          <w:lang w:eastAsia="ru-RU"/>
        </w:rPr>
        <w:t>лей</w:t>
      </w:r>
      <w:r w:rsidRPr="004F20C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02B29" w:rsidRDefault="00402B29" w:rsidP="003A4DD6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6510">
        <w:rPr>
          <w:rFonts w:ascii="Times New Roman" w:hAnsi="Times New Roman"/>
          <w:sz w:val="28"/>
          <w:szCs w:val="28"/>
          <w:lang w:eastAsia="ru-RU"/>
        </w:rPr>
        <w:t>За 2013 год ввоз техники увеличился примерно на 12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796510">
        <w:rPr>
          <w:rFonts w:ascii="Times New Roman" w:hAnsi="Times New Roman"/>
          <w:sz w:val="28"/>
          <w:szCs w:val="28"/>
          <w:lang w:eastAsia="ru-RU"/>
        </w:rPr>
        <w:t>15%.</w:t>
      </w:r>
    </w:p>
    <w:p w:rsidR="00402B29" w:rsidRDefault="00402B29" w:rsidP="00734B05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Значительную долю импорта составляют машины и оборудование из Китайской Народной Республики</w:t>
      </w:r>
      <w:r w:rsidRPr="0079651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02B29" w:rsidRPr="00B844C8" w:rsidRDefault="00402B29" w:rsidP="00796510">
      <w:pPr>
        <w:ind w:left="284" w:hanging="284"/>
        <w:rPr>
          <w:rFonts w:ascii="Times New Roman" w:hAnsi="Times New Roman"/>
          <w:b/>
          <w:sz w:val="28"/>
          <w:szCs w:val="28"/>
        </w:rPr>
      </w:pPr>
      <w:r w:rsidRPr="00B844C8">
        <w:rPr>
          <w:rFonts w:ascii="Times New Roman" w:hAnsi="Times New Roman"/>
          <w:b/>
          <w:sz w:val="28"/>
          <w:szCs w:val="28"/>
        </w:rPr>
        <w:t>Анализ производства дорожно-строительной и коммунальной техники в России</w:t>
      </w:r>
    </w:p>
    <w:tbl>
      <w:tblPr>
        <w:tblW w:w="846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783"/>
        <w:gridCol w:w="1072"/>
        <w:gridCol w:w="1323"/>
        <w:gridCol w:w="1437"/>
        <w:gridCol w:w="1234"/>
      </w:tblGrid>
      <w:tr w:rsidR="00402B29" w:rsidRPr="00C3722C" w:rsidTr="00A316E2">
        <w:trPr>
          <w:trHeight w:val="901"/>
        </w:trPr>
        <w:tc>
          <w:tcPr>
            <w:tcW w:w="617" w:type="dxa"/>
          </w:tcPr>
          <w:p w:rsidR="00402B29" w:rsidRPr="00CD1150" w:rsidRDefault="00402B29" w:rsidP="00796510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83" w:type="dxa"/>
          </w:tcPr>
          <w:p w:rsidR="00402B29" w:rsidRPr="00796510" w:rsidRDefault="00402B29" w:rsidP="007965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510">
              <w:rPr>
                <w:rFonts w:ascii="Times New Roman" w:hAnsi="Times New Roman"/>
                <w:b/>
                <w:sz w:val="28"/>
                <w:szCs w:val="28"/>
              </w:rPr>
              <w:t>Наименование техники</w:t>
            </w:r>
          </w:p>
        </w:tc>
        <w:tc>
          <w:tcPr>
            <w:tcW w:w="2395" w:type="dxa"/>
            <w:gridSpan w:val="2"/>
          </w:tcPr>
          <w:p w:rsidR="00402B29" w:rsidRPr="00796510" w:rsidRDefault="00402B29" w:rsidP="007965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510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 – </w:t>
            </w:r>
            <w:r w:rsidRPr="00796510">
              <w:rPr>
                <w:rFonts w:ascii="Times New Roman" w:hAnsi="Times New Roman"/>
                <w:b/>
                <w:sz w:val="28"/>
                <w:szCs w:val="28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96510">
                <w:rPr>
                  <w:rFonts w:ascii="Times New Roman" w:hAnsi="Times New Roman"/>
                  <w:b/>
                  <w:sz w:val="28"/>
                  <w:szCs w:val="28"/>
                </w:rPr>
                <w:t>2013 г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>.,</w:t>
            </w:r>
            <w:r w:rsidRPr="00796510">
              <w:rPr>
                <w:rFonts w:ascii="Times New Roman" w:hAnsi="Times New Roman"/>
                <w:b/>
                <w:sz w:val="28"/>
                <w:szCs w:val="28"/>
              </w:rPr>
              <w:t xml:space="preserve"> произведено</w:t>
            </w:r>
          </w:p>
        </w:tc>
        <w:tc>
          <w:tcPr>
            <w:tcW w:w="2671" w:type="dxa"/>
            <w:gridSpan w:val="2"/>
          </w:tcPr>
          <w:p w:rsidR="00402B29" w:rsidRPr="00796510" w:rsidRDefault="00402B29" w:rsidP="0079651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510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 – </w:t>
            </w:r>
            <w:r w:rsidRPr="00796510">
              <w:rPr>
                <w:rFonts w:ascii="Times New Roman" w:hAnsi="Times New Roman"/>
                <w:b/>
                <w:sz w:val="28"/>
                <w:szCs w:val="28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96510">
                <w:rPr>
                  <w:rFonts w:ascii="Times New Roman" w:hAnsi="Times New Roman"/>
                  <w:b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>.,</w:t>
            </w:r>
            <w:r w:rsidRPr="00796510">
              <w:rPr>
                <w:rFonts w:ascii="Times New Roman" w:hAnsi="Times New Roman"/>
                <w:b/>
                <w:sz w:val="28"/>
                <w:szCs w:val="28"/>
              </w:rPr>
              <w:t xml:space="preserve"> произведено </w:t>
            </w:r>
          </w:p>
        </w:tc>
      </w:tr>
      <w:tr w:rsidR="00402B29" w:rsidRPr="00C3722C" w:rsidTr="00A316E2">
        <w:trPr>
          <w:trHeight w:val="300"/>
        </w:trPr>
        <w:tc>
          <w:tcPr>
            <w:tcW w:w="617" w:type="dxa"/>
            <w:vMerge w:val="restart"/>
          </w:tcPr>
          <w:p w:rsidR="00402B29" w:rsidRPr="00CD1150" w:rsidRDefault="00402B29" w:rsidP="00796510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83" w:type="dxa"/>
            <w:vMerge w:val="restart"/>
          </w:tcPr>
          <w:p w:rsidR="00402B29" w:rsidRPr="00796510" w:rsidRDefault="00402B29" w:rsidP="00796510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96510">
              <w:rPr>
                <w:rFonts w:ascii="Times New Roman" w:hAnsi="Times New Roman"/>
                <w:b/>
                <w:sz w:val="28"/>
                <w:szCs w:val="28"/>
              </w:rPr>
              <w:t>Дорожно-строительная</w:t>
            </w:r>
          </w:p>
          <w:p w:rsidR="00402B29" w:rsidRPr="00796510" w:rsidRDefault="00402B29" w:rsidP="0079651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96510">
              <w:rPr>
                <w:rFonts w:ascii="Times New Roman" w:hAnsi="Times New Roman"/>
                <w:b/>
                <w:sz w:val="28"/>
                <w:szCs w:val="28"/>
              </w:rPr>
              <w:t>и коммунальная техника</w:t>
            </w:r>
          </w:p>
        </w:tc>
        <w:tc>
          <w:tcPr>
            <w:tcW w:w="1072" w:type="dxa"/>
          </w:tcPr>
          <w:p w:rsidR="00402B29" w:rsidRDefault="00402B29" w:rsidP="00CD1150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96510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796510">
              <w:rPr>
                <w:rFonts w:ascii="Times New Roman" w:hAnsi="Times New Roman"/>
                <w:b/>
                <w:sz w:val="28"/>
                <w:szCs w:val="28"/>
              </w:rPr>
              <w:t>ед.</w:t>
            </w:r>
          </w:p>
        </w:tc>
        <w:tc>
          <w:tcPr>
            <w:tcW w:w="1323" w:type="dxa"/>
          </w:tcPr>
          <w:p w:rsidR="00402B29" w:rsidRPr="00796510" w:rsidRDefault="00402B29" w:rsidP="00D668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6510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796510">
              <w:rPr>
                <w:rFonts w:ascii="Times New Roman" w:hAnsi="Times New Roman"/>
                <w:b/>
                <w:sz w:val="28"/>
                <w:szCs w:val="28"/>
              </w:rPr>
              <w:t>млрд руб.</w:t>
            </w:r>
          </w:p>
        </w:tc>
        <w:tc>
          <w:tcPr>
            <w:tcW w:w="1437" w:type="dxa"/>
          </w:tcPr>
          <w:p w:rsidR="00402B29" w:rsidRPr="00796510" w:rsidRDefault="00402B29" w:rsidP="00D6689D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96510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796510">
              <w:rPr>
                <w:rFonts w:ascii="Times New Roman" w:hAnsi="Times New Roman"/>
                <w:b/>
                <w:sz w:val="28"/>
                <w:szCs w:val="28"/>
              </w:rPr>
              <w:t>ед.</w:t>
            </w:r>
          </w:p>
        </w:tc>
        <w:tc>
          <w:tcPr>
            <w:tcW w:w="1234" w:type="dxa"/>
          </w:tcPr>
          <w:p w:rsidR="00402B29" w:rsidRPr="00796510" w:rsidRDefault="00402B29" w:rsidP="00D6689D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96510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796510">
              <w:rPr>
                <w:rFonts w:ascii="Times New Roman" w:hAnsi="Times New Roman"/>
                <w:b/>
                <w:sz w:val="28"/>
                <w:szCs w:val="28"/>
              </w:rPr>
              <w:t>млрд руб.</w:t>
            </w:r>
          </w:p>
        </w:tc>
      </w:tr>
      <w:tr w:rsidR="00402B29" w:rsidRPr="00C3722C" w:rsidTr="00A316E2">
        <w:trPr>
          <w:trHeight w:val="630"/>
        </w:trPr>
        <w:tc>
          <w:tcPr>
            <w:tcW w:w="617" w:type="dxa"/>
            <w:vMerge/>
          </w:tcPr>
          <w:p w:rsidR="00402B29" w:rsidRPr="00796510" w:rsidRDefault="00402B29" w:rsidP="007965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  <w:vMerge/>
          </w:tcPr>
          <w:p w:rsidR="00402B29" w:rsidRPr="00796510" w:rsidRDefault="00402B29" w:rsidP="00796510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402B29" w:rsidRPr="00796510" w:rsidRDefault="00402B29" w:rsidP="007965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6510">
              <w:rPr>
                <w:rFonts w:ascii="Times New Roman" w:hAnsi="Times New Roman"/>
                <w:b/>
                <w:sz w:val="28"/>
                <w:szCs w:val="28"/>
              </w:rPr>
              <w:t>7324</w:t>
            </w:r>
          </w:p>
        </w:tc>
        <w:tc>
          <w:tcPr>
            <w:tcW w:w="1323" w:type="dxa"/>
          </w:tcPr>
          <w:p w:rsidR="00402B29" w:rsidRPr="00796510" w:rsidRDefault="00402B29" w:rsidP="007965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6510">
              <w:rPr>
                <w:rFonts w:ascii="Times New Roman" w:hAnsi="Times New Roman"/>
                <w:b/>
                <w:sz w:val="28"/>
                <w:szCs w:val="28"/>
              </w:rPr>
              <w:t>32,57</w:t>
            </w:r>
          </w:p>
        </w:tc>
        <w:tc>
          <w:tcPr>
            <w:tcW w:w="1437" w:type="dxa"/>
          </w:tcPr>
          <w:p w:rsidR="00402B29" w:rsidRPr="00796510" w:rsidRDefault="00402B29" w:rsidP="00796510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96510">
              <w:rPr>
                <w:rFonts w:ascii="Times New Roman" w:hAnsi="Times New Roman"/>
                <w:b/>
                <w:sz w:val="28"/>
                <w:szCs w:val="28"/>
              </w:rPr>
              <w:t>6299</w:t>
            </w:r>
          </w:p>
        </w:tc>
        <w:tc>
          <w:tcPr>
            <w:tcW w:w="1234" w:type="dxa"/>
          </w:tcPr>
          <w:p w:rsidR="00402B29" w:rsidRPr="00796510" w:rsidRDefault="00402B29" w:rsidP="00796510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96510">
              <w:rPr>
                <w:rFonts w:ascii="Times New Roman" w:hAnsi="Times New Roman"/>
                <w:b/>
                <w:sz w:val="28"/>
                <w:szCs w:val="28"/>
              </w:rPr>
              <w:t>24,82</w:t>
            </w:r>
          </w:p>
        </w:tc>
      </w:tr>
      <w:tr w:rsidR="00402B29" w:rsidRPr="00C3722C" w:rsidTr="00EE053A">
        <w:trPr>
          <w:trHeight w:val="555"/>
        </w:trPr>
        <w:tc>
          <w:tcPr>
            <w:tcW w:w="8466" w:type="dxa"/>
            <w:gridSpan w:val="6"/>
          </w:tcPr>
          <w:p w:rsidR="00402B29" w:rsidRPr="00796510" w:rsidRDefault="00402B29" w:rsidP="004764F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6510">
              <w:rPr>
                <w:rFonts w:ascii="Times New Roman" w:hAnsi="Times New Roman"/>
                <w:b/>
                <w:sz w:val="28"/>
                <w:szCs w:val="28"/>
              </w:rPr>
              <w:t xml:space="preserve">Спад </w:t>
            </w:r>
            <w:r w:rsidRPr="00A316E2">
              <w:rPr>
                <w:rFonts w:ascii="Times New Roman" w:hAnsi="Times New Roman"/>
                <w:b/>
                <w:sz w:val="32"/>
                <w:szCs w:val="32"/>
              </w:rPr>
              <w:t>составил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96510">
              <w:rPr>
                <w:rFonts w:ascii="Times New Roman" w:hAnsi="Times New Roman"/>
                <w:b/>
                <w:sz w:val="28"/>
                <w:szCs w:val="28"/>
              </w:rPr>
              <w:t xml:space="preserve">14,6%,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 сумму</w:t>
            </w:r>
            <w:r w:rsidRPr="00796510">
              <w:rPr>
                <w:rFonts w:ascii="Times New Roman" w:hAnsi="Times New Roman"/>
                <w:b/>
                <w:sz w:val="28"/>
                <w:szCs w:val="28"/>
              </w:rPr>
              <w:t xml:space="preserve"> 7,75 млрд руб. </w:t>
            </w:r>
          </w:p>
        </w:tc>
      </w:tr>
    </w:tbl>
    <w:p w:rsidR="00402B29" w:rsidRPr="00796510" w:rsidRDefault="00402B29" w:rsidP="0079651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402B29" w:rsidRPr="00796510" w:rsidRDefault="00402B29" w:rsidP="0079651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402B29" w:rsidRPr="00CA79BC" w:rsidRDefault="00402B29" w:rsidP="0079651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 w:rsidRPr="00CA79BC">
        <w:rPr>
          <w:rFonts w:ascii="Times New Roman" w:hAnsi="Times New Roman"/>
          <w:b/>
          <w:sz w:val="28"/>
          <w:szCs w:val="28"/>
          <w:lang w:eastAsia="ru-RU"/>
        </w:rPr>
        <w:t>Импорт дорожно-строительной техники</w:t>
      </w:r>
    </w:p>
    <w:p w:rsidR="00402B29" w:rsidRPr="00796510" w:rsidRDefault="00402B29" w:rsidP="0079651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  <w:gridCol w:w="3092"/>
        <w:gridCol w:w="965"/>
        <w:gridCol w:w="1246"/>
        <w:gridCol w:w="1434"/>
        <w:gridCol w:w="1532"/>
      </w:tblGrid>
      <w:tr w:rsidR="00402B29" w:rsidRPr="00C3722C" w:rsidTr="00B844C8">
        <w:trPr>
          <w:trHeight w:val="645"/>
        </w:trPr>
        <w:tc>
          <w:tcPr>
            <w:tcW w:w="236" w:type="dxa"/>
          </w:tcPr>
          <w:p w:rsidR="00402B29" w:rsidRPr="00796510" w:rsidRDefault="00402B29" w:rsidP="007965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402B29" w:rsidRPr="00796510" w:rsidRDefault="00402B29" w:rsidP="0079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65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техники</w:t>
            </w:r>
          </w:p>
        </w:tc>
        <w:tc>
          <w:tcPr>
            <w:tcW w:w="2211" w:type="dxa"/>
            <w:gridSpan w:val="2"/>
          </w:tcPr>
          <w:p w:rsidR="00402B29" w:rsidRPr="00796510" w:rsidRDefault="00402B29" w:rsidP="0079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65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Январь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 – </w:t>
            </w:r>
            <w:r w:rsidRPr="007965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96510"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>2013</w:t>
              </w:r>
              <w:r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66" w:type="dxa"/>
            <w:gridSpan w:val="2"/>
          </w:tcPr>
          <w:p w:rsidR="00402B29" w:rsidRPr="00796510" w:rsidRDefault="00402B29" w:rsidP="0079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65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Январь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 – </w:t>
            </w:r>
            <w:r w:rsidRPr="007965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96510"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>2014</w:t>
              </w:r>
              <w:r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402B29" w:rsidRPr="00C3722C" w:rsidTr="00B844C8">
        <w:trPr>
          <w:trHeight w:val="300"/>
        </w:trPr>
        <w:tc>
          <w:tcPr>
            <w:tcW w:w="236" w:type="dxa"/>
            <w:vMerge w:val="restart"/>
          </w:tcPr>
          <w:p w:rsidR="00402B29" w:rsidRPr="00796510" w:rsidRDefault="00402B29" w:rsidP="007965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  <w:vMerge w:val="restart"/>
          </w:tcPr>
          <w:p w:rsidR="00402B29" w:rsidRPr="00796510" w:rsidRDefault="00402B29" w:rsidP="00796510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65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Дорожно-строительная</w:t>
            </w:r>
          </w:p>
          <w:p w:rsidR="00402B29" w:rsidRPr="00796510" w:rsidRDefault="00402B29" w:rsidP="0079651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5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 коммунальная техника</w:t>
            </w:r>
          </w:p>
        </w:tc>
        <w:tc>
          <w:tcPr>
            <w:tcW w:w="965" w:type="dxa"/>
          </w:tcPr>
          <w:p w:rsidR="00402B29" w:rsidRPr="00796510" w:rsidRDefault="00402B29" w:rsidP="00D6689D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65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7965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46" w:type="dxa"/>
          </w:tcPr>
          <w:p w:rsidR="00402B29" w:rsidRPr="00796510" w:rsidRDefault="00402B29" w:rsidP="007965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65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7965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млрд руб.</w:t>
            </w:r>
          </w:p>
        </w:tc>
        <w:tc>
          <w:tcPr>
            <w:tcW w:w="1434" w:type="dxa"/>
          </w:tcPr>
          <w:p w:rsidR="00402B29" w:rsidRPr="00796510" w:rsidRDefault="00402B29" w:rsidP="00D6689D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65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7965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32" w:type="dxa"/>
          </w:tcPr>
          <w:p w:rsidR="00402B29" w:rsidRPr="00796510" w:rsidRDefault="00402B29" w:rsidP="00D6689D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65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7965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млрд руб.</w:t>
            </w:r>
          </w:p>
        </w:tc>
      </w:tr>
      <w:tr w:rsidR="00402B29" w:rsidRPr="00C3722C" w:rsidTr="00B844C8">
        <w:trPr>
          <w:trHeight w:val="630"/>
        </w:trPr>
        <w:tc>
          <w:tcPr>
            <w:tcW w:w="236" w:type="dxa"/>
            <w:vMerge/>
          </w:tcPr>
          <w:p w:rsidR="00402B29" w:rsidRPr="00796510" w:rsidRDefault="00402B29" w:rsidP="007965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  <w:vMerge/>
          </w:tcPr>
          <w:p w:rsidR="00402B29" w:rsidRPr="00796510" w:rsidRDefault="00402B29" w:rsidP="00796510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402B29" w:rsidRPr="00796510" w:rsidRDefault="00402B29" w:rsidP="007965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65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5701</w:t>
            </w:r>
          </w:p>
        </w:tc>
        <w:tc>
          <w:tcPr>
            <w:tcW w:w="1246" w:type="dxa"/>
          </w:tcPr>
          <w:p w:rsidR="00402B29" w:rsidRPr="00796510" w:rsidRDefault="00402B29" w:rsidP="007965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65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19,03</w:t>
            </w:r>
          </w:p>
        </w:tc>
        <w:tc>
          <w:tcPr>
            <w:tcW w:w="1434" w:type="dxa"/>
          </w:tcPr>
          <w:p w:rsidR="00402B29" w:rsidRPr="00796510" w:rsidRDefault="00402B29" w:rsidP="007965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65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8364</w:t>
            </w:r>
          </w:p>
        </w:tc>
        <w:tc>
          <w:tcPr>
            <w:tcW w:w="1532" w:type="dxa"/>
          </w:tcPr>
          <w:p w:rsidR="00402B29" w:rsidRPr="00796510" w:rsidRDefault="00402B29" w:rsidP="007965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65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27,97</w:t>
            </w:r>
          </w:p>
        </w:tc>
      </w:tr>
      <w:tr w:rsidR="00402B29" w:rsidRPr="00C3722C" w:rsidTr="00EE053A">
        <w:trPr>
          <w:trHeight w:val="555"/>
        </w:trPr>
        <w:tc>
          <w:tcPr>
            <w:tcW w:w="8505" w:type="dxa"/>
            <w:gridSpan w:val="6"/>
          </w:tcPr>
          <w:p w:rsidR="00402B29" w:rsidRPr="00796510" w:rsidRDefault="00402B29" w:rsidP="00D668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65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Увеличение импорта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965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2663 единицы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F567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на сумму 8,94 млрд руб., </w:t>
            </w:r>
            <w:r w:rsidRPr="007965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 сравнению с аналогичным периодом 2013 года составил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7965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146,7%</w:t>
            </w:r>
          </w:p>
        </w:tc>
      </w:tr>
    </w:tbl>
    <w:p w:rsidR="00402B29" w:rsidRDefault="00402B29" w:rsidP="004F2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C6">
        <w:rPr>
          <w:rFonts w:ascii="Times New Roman" w:hAnsi="Times New Roman"/>
          <w:sz w:val="28"/>
          <w:szCs w:val="28"/>
        </w:rPr>
        <w:t>Еще одной причиной спада производства, по мнению Шемчи</w:t>
      </w:r>
      <w:r>
        <w:rPr>
          <w:rFonts w:ascii="Times New Roman" w:hAnsi="Times New Roman"/>
          <w:sz w:val="28"/>
          <w:szCs w:val="28"/>
        </w:rPr>
        <w:t>ш</w:t>
      </w:r>
      <w:r w:rsidRPr="004F20C6">
        <w:rPr>
          <w:rFonts w:ascii="Times New Roman" w:hAnsi="Times New Roman"/>
          <w:sz w:val="28"/>
          <w:szCs w:val="28"/>
        </w:rPr>
        <w:t>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0C6">
        <w:rPr>
          <w:rFonts w:ascii="Times New Roman" w:hAnsi="Times New Roman"/>
          <w:sz w:val="28"/>
          <w:szCs w:val="28"/>
        </w:rPr>
        <w:t>стало отсутствие программы поддержки отечественного производителя. Правительство РФ уже несколько раз откладывало подписание Постановления «Об установлении запрета на допуск отдельных видов продукции машиностроения для целей осуществления закупок для обеспечения государственных и муниципальных нужд».</w:t>
      </w:r>
    </w:p>
    <w:p w:rsidR="00402B29" w:rsidRPr="00F5677B" w:rsidRDefault="00402B29" w:rsidP="009B5AB8">
      <w:pPr>
        <w:spacing w:line="360" w:lineRule="auto"/>
        <w:ind w:firstLine="709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F5677B">
        <w:rPr>
          <w:rFonts w:ascii="Times New Roman" w:hAnsi="Times New Roman"/>
          <w:b/>
          <w:color w:val="00B050"/>
          <w:sz w:val="28"/>
          <w:szCs w:val="28"/>
        </w:rPr>
        <w:t>Программа спасения</w:t>
      </w:r>
    </w:p>
    <w:p w:rsidR="00402B29" w:rsidRDefault="00402B29" w:rsidP="003A4D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Ситуация складывается удручающая, и машиностроители, обсудив ее на</w:t>
      </w:r>
      <w:r>
        <w:t xml:space="preserve"> </w:t>
      </w:r>
      <w:r w:rsidRPr="00341F9D">
        <w:rPr>
          <w:rFonts w:ascii="Times New Roman" w:hAnsi="Times New Roman"/>
          <w:sz w:val="28"/>
          <w:szCs w:val="28"/>
        </w:rPr>
        <w:t>I Всероссийском конгрессе машиностроителей «Инновационная стратегия развития транспортного и специального машиностроения»,</w:t>
      </w:r>
      <w:r w:rsidRPr="00734B05">
        <w:rPr>
          <w:rFonts w:ascii="Times New Roman" w:hAnsi="Times New Roman"/>
          <w:sz w:val="28"/>
          <w:szCs w:val="28"/>
        </w:rPr>
        <w:t xml:space="preserve"> проведенном в ходе международной выставки «Доркомэкспо-2014</w:t>
      </w:r>
      <w:r>
        <w:rPr>
          <w:rFonts w:ascii="Times New Roman" w:hAnsi="Times New Roman"/>
          <w:sz w:val="28"/>
          <w:szCs w:val="28"/>
        </w:rPr>
        <w:t>»</w:t>
      </w:r>
      <w:r w:rsidRPr="00734B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B05">
        <w:rPr>
          <w:rFonts w:ascii="Times New Roman" w:hAnsi="Times New Roman"/>
          <w:sz w:val="28"/>
          <w:szCs w:val="28"/>
        </w:rPr>
        <w:t>обратились с письмом к Президенту России, выдвинув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A4DD6">
        <w:rPr>
          <w:rFonts w:ascii="Times New Roman" w:hAnsi="Times New Roman"/>
          <w:sz w:val="28"/>
          <w:szCs w:val="28"/>
        </w:rPr>
        <w:t xml:space="preserve">редложения о </w:t>
      </w:r>
      <w:r>
        <w:rPr>
          <w:rFonts w:ascii="Times New Roman" w:hAnsi="Times New Roman"/>
          <w:sz w:val="28"/>
          <w:szCs w:val="28"/>
        </w:rPr>
        <w:t xml:space="preserve">комплексе мер для обеспечения </w:t>
      </w:r>
      <w:r w:rsidRPr="003A4DD6">
        <w:rPr>
          <w:rFonts w:ascii="Times New Roman" w:hAnsi="Times New Roman"/>
          <w:sz w:val="28"/>
          <w:szCs w:val="28"/>
        </w:rPr>
        <w:t>господдержки российских производителей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DD6">
        <w:rPr>
          <w:rFonts w:ascii="Times New Roman" w:hAnsi="Times New Roman"/>
          <w:sz w:val="28"/>
          <w:szCs w:val="28"/>
        </w:rPr>
        <w:t>строительно-дорожной и коммунальной техники</w:t>
      </w:r>
      <w:r w:rsidR="00F5677B">
        <w:rPr>
          <w:rFonts w:ascii="Times New Roman" w:hAnsi="Times New Roman"/>
          <w:sz w:val="28"/>
          <w:szCs w:val="28"/>
        </w:rPr>
        <w:t>. На С</w:t>
      </w:r>
      <w:r>
        <w:rPr>
          <w:rFonts w:ascii="Times New Roman" w:hAnsi="Times New Roman"/>
          <w:sz w:val="28"/>
          <w:szCs w:val="28"/>
        </w:rPr>
        <w:t>овете партнерства СРО НП МОД «СОЮЗДОРСТРОЙ» они просили дорожников поддержать их инициативы.</w:t>
      </w:r>
    </w:p>
    <w:p w:rsidR="00402B29" w:rsidRDefault="00402B29" w:rsidP="00734B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числе прочего машиностроители предлагают: </w:t>
      </w:r>
    </w:p>
    <w:p w:rsidR="00402B29" w:rsidRPr="003A4DD6" w:rsidRDefault="00402B29" w:rsidP="00734B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регламентировать закупки отечественной </w:t>
      </w:r>
      <w:r w:rsidRPr="003A4DD6">
        <w:rPr>
          <w:rFonts w:ascii="Times New Roman" w:hAnsi="Times New Roman"/>
          <w:sz w:val="28"/>
          <w:szCs w:val="28"/>
        </w:rPr>
        <w:t>строительно-дорожной и коммунальной техники для нужд субъектов Российской Федерации и муниципальных образований</w:t>
      </w:r>
      <w:r>
        <w:rPr>
          <w:rFonts w:ascii="Times New Roman" w:hAnsi="Times New Roman"/>
          <w:sz w:val="28"/>
          <w:szCs w:val="28"/>
        </w:rPr>
        <w:t>,</w:t>
      </w:r>
      <w:r w:rsidRPr="003A4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</w:t>
      </w:r>
      <w:r w:rsidRPr="003A4DD6">
        <w:rPr>
          <w:rFonts w:ascii="Times New Roman" w:hAnsi="Times New Roman"/>
          <w:sz w:val="28"/>
          <w:szCs w:val="28"/>
        </w:rPr>
        <w:t xml:space="preserve"> при реализации инвестиционных проектов, осуществляемых в рамках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DD6">
        <w:rPr>
          <w:rFonts w:ascii="Times New Roman" w:hAnsi="Times New Roman"/>
          <w:sz w:val="28"/>
          <w:szCs w:val="28"/>
        </w:rPr>
        <w:t xml:space="preserve">программ, </w:t>
      </w:r>
      <w:r w:rsidRPr="003A4DD6">
        <w:rPr>
          <w:rFonts w:ascii="Times New Roman" w:hAnsi="Times New Roman"/>
          <w:sz w:val="28"/>
          <w:szCs w:val="28"/>
        </w:rPr>
        <w:lastRenderedPageBreak/>
        <w:t>федеральных целевых программ, федеральной адресной инвестиционной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3A4DD6">
        <w:rPr>
          <w:rFonts w:ascii="Times New Roman" w:hAnsi="Times New Roman"/>
          <w:sz w:val="28"/>
          <w:szCs w:val="28"/>
        </w:rPr>
        <w:t>, ведомстве</w:t>
      </w:r>
      <w:r>
        <w:rPr>
          <w:rFonts w:ascii="Times New Roman" w:hAnsi="Times New Roman"/>
          <w:sz w:val="28"/>
          <w:szCs w:val="28"/>
        </w:rPr>
        <w:t>нных целевых программ;</w:t>
      </w:r>
    </w:p>
    <w:p w:rsidR="00402B29" w:rsidRDefault="00402B29" w:rsidP="003A4D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субсидировать из федерального бюджета часть</w:t>
      </w:r>
      <w:r w:rsidRPr="003A4DD6">
        <w:rPr>
          <w:rFonts w:ascii="Times New Roman" w:hAnsi="Times New Roman"/>
          <w:sz w:val="28"/>
          <w:szCs w:val="28"/>
        </w:rPr>
        <w:t xml:space="preserve"> затрат российских производителей строительно-дорожной и коммунальной техники</w:t>
      </w:r>
      <w:r>
        <w:rPr>
          <w:rFonts w:ascii="Times New Roman" w:hAnsi="Times New Roman"/>
          <w:sz w:val="28"/>
          <w:szCs w:val="28"/>
        </w:rPr>
        <w:t>;</w:t>
      </w:r>
      <w:r w:rsidRPr="003A4DD6">
        <w:rPr>
          <w:rFonts w:ascii="Times New Roman" w:hAnsi="Times New Roman"/>
          <w:sz w:val="28"/>
          <w:szCs w:val="28"/>
        </w:rPr>
        <w:t xml:space="preserve"> </w:t>
      </w:r>
    </w:p>
    <w:p w:rsidR="00402B29" w:rsidRPr="003A4DD6" w:rsidRDefault="00402B29" w:rsidP="009B5A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ужесточить меры таможенного контроля, в частности применить утилизационные сборы </w:t>
      </w:r>
      <w:r w:rsidRPr="003A4DD6">
        <w:rPr>
          <w:rFonts w:ascii="Times New Roman" w:hAnsi="Times New Roman"/>
          <w:sz w:val="28"/>
          <w:szCs w:val="28"/>
        </w:rPr>
        <w:t>на ввоз в Российскую Федераци</w:t>
      </w:r>
      <w:r>
        <w:rPr>
          <w:rFonts w:ascii="Times New Roman" w:hAnsi="Times New Roman"/>
          <w:sz w:val="28"/>
          <w:szCs w:val="28"/>
        </w:rPr>
        <w:t>ю техники, бывшей в употреблении;</w:t>
      </w:r>
      <w:r w:rsidRPr="003A4DD6">
        <w:rPr>
          <w:rFonts w:ascii="Times New Roman" w:hAnsi="Times New Roman"/>
          <w:sz w:val="28"/>
          <w:szCs w:val="28"/>
        </w:rPr>
        <w:t xml:space="preserve"> </w:t>
      </w:r>
    </w:p>
    <w:p w:rsidR="00402B29" w:rsidRPr="003A4DD6" w:rsidRDefault="00402B29" w:rsidP="009B5A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предоставить предприятиям – производителям</w:t>
      </w:r>
      <w:r w:rsidRPr="003A4DD6">
        <w:rPr>
          <w:rFonts w:ascii="Times New Roman" w:hAnsi="Times New Roman"/>
          <w:sz w:val="28"/>
          <w:szCs w:val="28"/>
        </w:rPr>
        <w:t xml:space="preserve"> высокотехнологичной продукции строительно-дорожного машиностроения </w:t>
      </w:r>
      <w:r>
        <w:rPr>
          <w:rFonts w:ascii="Times New Roman" w:hAnsi="Times New Roman"/>
          <w:sz w:val="28"/>
          <w:szCs w:val="28"/>
        </w:rPr>
        <w:t xml:space="preserve">доступ </w:t>
      </w:r>
      <w:r w:rsidRPr="003A4DD6">
        <w:rPr>
          <w:rFonts w:ascii="Times New Roman" w:hAnsi="Times New Roman"/>
          <w:sz w:val="28"/>
          <w:szCs w:val="28"/>
        </w:rPr>
        <w:t>к долгосрочному льготному кредитованию через уполномоченные банки (Внешэкономбанк, Росэксимбанк);</w:t>
      </w:r>
    </w:p>
    <w:p w:rsidR="00402B29" w:rsidRPr="003A4DD6" w:rsidRDefault="00402B29" w:rsidP="003A4D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</w:t>
      </w:r>
      <w:r w:rsidRPr="003A4DD6">
        <w:rPr>
          <w:rFonts w:ascii="Times New Roman" w:hAnsi="Times New Roman"/>
          <w:sz w:val="28"/>
          <w:szCs w:val="28"/>
        </w:rPr>
        <w:t xml:space="preserve"> продвижению строительно-дорожной техники на внешние рынки, </w:t>
      </w:r>
      <w:r>
        <w:rPr>
          <w:rFonts w:ascii="Times New Roman" w:hAnsi="Times New Roman"/>
          <w:sz w:val="28"/>
          <w:szCs w:val="28"/>
        </w:rPr>
        <w:t xml:space="preserve">в том числе путем </w:t>
      </w:r>
      <w:r w:rsidRPr="003A4DD6">
        <w:rPr>
          <w:rFonts w:ascii="Times New Roman" w:hAnsi="Times New Roman"/>
          <w:sz w:val="28"/>
          <w:szCs w:val="28"/>
        </w:rPr>
        <w:t>предоставления иностранным государствам связанных кредитов для закупки отечественной промышленной техники;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2B29" w:rsidRDefault="00402B29" w:rsidP="003A4D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4DD6">
        <w:rPr>
          <w:rFonts w:ascii="Times New Roman" w:hAnsi="Times New Roman"/>
          <w:sz w:val="28"/>
          <w:szCs w:val="28"/>
        </w:rPr>
        <w:t>расшир</w:t>
      </w:r>
      <w:r>
        <w:rPr>
          <w:rFonts w:ascii="Times New Roman" w:hAnsi="Times New Roman"/>
          <w:sz w:val="28"/>
          <w:szCs w:val="28"/>
        </w:rPr>
        <w:t>ять перечень</w:t>
      </w:r>
      <w:r w:rsidRPr="003A4DD6">
        <w:rPr>
          <w:rFonts w:ascii="Times New Roman" w:hAnsi="Times New Roman"/>
          <w:sz w:val="28"/>
          <w:szCs w:val="28"/>
        </w:rPr>
        <w:t xml:space="preserve"> выставочно-ярмарочных мероприятий, финансируемых из средств федерального бюджета, </w:t>
      </w:r>
      <w:r>
        <w:rPr>
          <w:rFonts w:ascii="Times New Roman" w:hAnsi="Times New Roman"/>
          <w:sz w:val="28"/>
          <w:szCs w:val="28"/>
        </w:rPr>
        <w:t xml:space="preserve">таких как BAUMA (Германия), </w:t>
      </w:r>
      <w:r w:rsidRPr="0098241D">
        <w:rPr>
          <w:rFonts w:ascii="Times New Roman" w:hAnsi="Times New Roman"/>
          <w:sz w:val="28"/>
          <w:szCs w:val="28"/>
        </w:rPr>
        <w:t>INTERMAT (Франция)</w:t>
      </w:r>
      <w:r>
        <w:rPr>
          <w:rFonts w:ascii="Times New Roman" w:hAnsi="Times New Roman"/>
          <w:sz w:val="28"/>
          <w:szCs w:val="28"/>
        </w:rPr>
        <w:t xml:space="preserve"> и др</w:t>
      </w:r>
      <w:r w:rsidRPr="009824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402B29" w:rsidRPr="003A4DD6" w:rsidRDefault="00402B29" w:rsidP="00817B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субсидировать затраты на реализацию</w:t>
      </w:r>
      <w:r w:rsidRPr="003A4DD6">
        <w:rPr>
          <w:rFonts w:ascii="Times New Roman" w:hAnsi="Times New Roman"/>
          <w:sz w:val="28"/>
          <w:szCs w:val="28"/>
        </w:rPr>
        <w:t xml:space="preserve"> предприятиями образовательных проектов и программ по подготовке профильных специалистов;</w:t>
      </w:r>
    </w:p>
    <w:p w:rsidR="00402B29" w:rsidRDefault="00402B29" w:rsidP="004277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частно-государственное партнерство</w:t>
      </w:r>
      <w:r w:rsidRPr="003A4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3A4DD6">
        <w:rPr>
          <w:rFonts w:ascii="Times New Roman" w:hAnsi="Times New Roman"/>
          <w:sz w:val="28"/>
          <w:szCs w:val="28"/>
        </w:rPr>
        <w:t>финансирования НИОКР и ОКР по созданию отечественной конкурентоспособной строительно-дорожной и коммунальной техники</w:t>
      </w:r>
      <w:r>
        <w:rPr>
          <w:rFonts w:ascii="Times New Roman" w:hAnsi="Times New Roman"/>
          <w:sz w:val="28"/>
          <w:szCs w:val="28"/>
        </w:rPr>
        <w:t>.</w:t>
      </w:r>
    </w:p>
    <w:p w:rsidR="00402B29" w:rsidRDefault="00402B29" w:rsidP="009824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Меры, предлагаемые машиностроителями, не являются ноу-хау. В той или иной степени они применяются практически во всех цивилизованных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государствах, желающих развивать собственное производство. Наиболее ярким примером служит Китай. </w:t>
      </w:r>
    </w:p>
    <w:p w:rsidR="00402B29" w:rsidRPr="00AA5837" w:rsidRDefault="00402B29" w:rsidP="0098241D">
      <w:pPr>
        <w:spacing w:line="360" w:lineRule="auto"/>
        <w:ind w:firstLine="709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AA5837">
        <w:rPr>
          <w:rFonts w:ascii="Times New Roman" w:hAnsi="Times New Roman"/>
          <w:b/>
          <w:color w:val="00B050"/>
          <w:sz w:val="28"/>
          <w:szCs w:val="28"/>
        </w:rPr>
        <w:t>Китайский акцент</w:t>
      </w:r>
    </w:p>
    <w:p w:rsidR="00402B29" w:rsidRDefault="00402B29" w:rsidP="004277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761">
        <w:rPr>
          <w:rFonts w:ascii="Times New Roman" w:hAnsi="Times New Roman"/>
          <w:sz w:val="28"/>
          <w:szCs w:val="28"/>
        </w:rPr>
        <w:t xml:space="preserve">До 2003 года машиностроительная продукция в КНР больше импортировалась, чем экспортировалась, однако уже </w:t>
      </w:r>
      <w:r>
        <w:rPr>
          <w:rFonts w:ascii="Times New Roman" w:hAnsi="Times New Roman"/>
          <w:sz w:val="28"/>
          <w:szCs w:val="28"/>
        </w:rPr>
        <w:t>к</w:t>
      </w:r>
      <w:r w:rsidRPr="00427761">
        <w:rPr>
          <w:rFonts w:ascii="Times New Roman" w:hAnsi="Times New Roman"/>
          <w:sz w:val="28"/>
          <w:szCs w:val="28"/>
        </w:rPr>
        <w:t xml:space="preserve"> 2007 году эта страна стала крупнейшим в мире экспортером машин и оборудования</w:t>
      </w:r>
      <w:r>
        <w:rPr>
          <w:rFonts w:ascii="Times New Roman" w:hAnsi="Times New Roman"/>
          <w:sz w:val="28"/>
          <w:szCs w:val="28"/>
        </w:rPr>
        <w:t>. В</w:t>
      </w:r>
      <w:r w:rsidRPr="00427761">
        <w:rPr>
          <w:rFonts w:ascii="Times New Roman" w:hAnsi="Times New Roman"/>
          <w:sz w:val="28"/>
          <w:szCs w:val="28"/>
        </w:rPr>
        <w:t xml:space="preserve"> 2009 году 16% машиностроительной продукции в мире производилось в КНР.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761">
        <w:rPr>
          <w:rFonts w:ascii="Times New Roman" w:hAnsi="Times New Roman"/>
          <w:sz w:val="28"/>
          <w:szCs w:val="28"/>
        </w:rPr>
        <w:t xml:space="preserve">Основой такого роста </w:t>
      </w:r>
      <w:r>
        <w:rPr>
          <w:rFonts w:ascii="Times New Roman" w:hAnsi="Times New Roman"/>
          <w:sz w:val="28"/>
          <w:szCs w:val="28"/>
        </w:rPr>
        <w:t>стало</w:t>
      </w:r>
      <w:r w:rsidRPr="00427761">
        <w:rPr>
          <w:rFonts w:ascii="Times New Roman" w:hAnsi="Times New Roman"/>
          <w:sz w:val="28"/>
          <w:szCs w:val="28"/>
        </w:rPr>
        <w:t xml:space="preserve"> сочетание дешевой рабочей силы, широки</w:t>
      </w:r>
      <w:r>
        <w:rPr>
          <w:rFonts w:ascii="Times New Roman" w:hAnsi="Times New Roman"/>
          <w:sz w:val="28"/>
          <w:szCs w:val="28"/>
        </w:rPr>
        <w:t>х мер государственной поддержки</w:t>
      </w:r>
      <w:r w:rsidRPr="00FC4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27761">
        <w:rPr>
          <w:rFonts w:ascii="Times New Roman" w:hAnsi="Times New Roman"/>
          <w:sz w:val="28"/>
          <w:szCs w:val="28"/>
        </w:rPr>
        <w:t>иностранных технологий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2B29" w:rsidRDefault="00402B29" w:rsidP="004277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первых порах одной из болезней роста китайского машиностроения было сравнительно низкое качество, недолгий срок службы и отсутствие се</w:t>
      </w:r>
      <w:r w:rsidR="00F5677B">
        <w:rPr>
          <w:rFonts w:ascii="Times New Roman" w:hAnsi="Times New Roman"/>
          <w:sz w:val="28"/>
          <w:szCs w:val="28"/>
        </w:rPr>
        <w:t>рвиса производимой техники. На С</w:t>
      </w:r>
      <w:r>
        <w:rPr>
          <w:rFonts w:ascii="Times New Roman" w:hAnsi="Times New Roman"/>
          <w:sz w:val="28"/>
          <w:szCs w:val="28"/>
        </w:rPr>
        <w:t xml:space="preserve">овете партнерства представитель Колокшанского агрегатного завода Алексей Мельников приводил в пример незадачливых покупателей, которым приходилось вкладывать немалые средства и время в доработку и доукомплектование купленных «по дешевке» китайских асфальтосмесительных установок. Им приходилось устанавливать немецкие пружины для грохотов, усиливать металл бункера, устранять прочие конструктивные недоработки. Но были и другие примеры, последних лет, когда китайская техника в полной мере соответствовала категориям «цена – качество» и служила с полной загрузкой и без нареканий в течение гарантийного срока. </w:t>
      </w:r>
    </w:p>
    <w:p w:rsidR="00402B29" w:rsidRDefault="00402B29" w:rsidP="00DC6C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анализа ситуации становится понятно, что рост качества во многом обусловлен привлечением иностранных инвестиций и технологий. Зарубежные компании</w:t>
      </w:r>
      <w:r w:rsidRPr="00427761">
        <w:rPr>
          <w:rFonts w:ascii="Times New Roman" w:hAnsi="Times New Roman"/>
          <w:sz w:val="28"/>
          <w:szCs w:val="28"/>
        </w:rPr>
        <w:t xml:space="preserve">, вступив на китайский рынок с собственными строгими </w:t>
      </w:r>
      <w:r>
        <w:rPr>
          <w:rFonts w:ascii="Times New Roman" w:hAnsi="Times New Roman"/>
          <w:sz w:val="28"/>
          <w:szCs w:val="28"/>
        </w:rPr>
        <w:t xml:space="preserve">международными требованиями, </w:t>
      </w:r>
      <w:r w:rsidRPr="00427761">
        <w:rPr>
          <w:rFonts w:ascii="Times New Roman" w:hAnsi="Times New Roman"/>
          <w:sz w:val="28"/>
          <w:szCs w:val="28"/>
        </w:rPr>
        <w:t xml:space="preserve">способствовали </w:t>
      </w:r>
      <w:r>
        <w:rPr>
          <w:rFonts w:ascii="Times New Roman" w:hAnsi="Times New Roman"/>
          <w:sz w:val="28"/>
          <w:szCs w:val="28"/>
        </w:rPr>
        <w:t xml:space="preserve">заметному </w:t>
      </w:r>
      <w:r w:rsidRPr="00427761">
        <w:rPr>
          <w:rFonts w:ascii="Times New Roman" w:hAnsi="Times New Roman"/>
          <w:sz w:val="28"/>
          <w:szCs w:val="28"/>
        </w:rPr>
        <w:t>улучшению продукции.</w:t>
      </w:r>
      <w:r>
        <w:rPr>
          <w:rFonts w:ascii="Times New Roman" w:hAnsi="Times New Roman"/>
          <w:sz w:val="28"/>
          <w:szCs w:val="28"/>
        </w:rPr>
        <w:t xml:space="preserve"> Еще одной составляющей повышения качества стало особое внимание к подготовке профессиональных инженерных кадров. Если </w:t>
      </w:r>
      <w:r w:rsidRPr="00427761">
        <w:rPr>
          <w:rFonts w:ascii="Times New Roman" w:hAnsi="Times New Roman"/>
          <w:sz w:val="28"/>
          <w:szCs w:val="28"/>
        </w:rPr>
        <w:t>в 2000 году</w:t>
      </w:r>
      <w:r>
        <w:rPr>
          <w:rFonts w:ascii="Times New Roman" w:hAnsi="Times New Roman"/>
          <w:sz w:val="28"/>
          <w:szCs w:val="28"/>
        </w:rPr>
        <w:t>, в начале реформы китайской системы образования,</w:t>
      </w:r>
      <w:r w:rsidRPr="00427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вуз</w:t>
      </w:r>
      <w:r w:rsidRPr="00427761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КНР</w:t>
      </w:r>
      <w:r w:rsidRPr="00427761">
        <w:rPr>
          <w:rFonts w:ascii="Times New Roman" w:hAnsi="Times New Roman"/>
          <w:sz w:val="28"/>
          <w:szCs w:val="28"/>
        </w:rPr>
        <w:t xml:space="preserve"> </w:t>
      </w:r>
      <w:r w:rsidRPr="00427761">
        <w:rPr>
          <w:rFonts w:ascii="Times New Roman" w:hAnsi="Times New Roman"/>
          <w:sz w:val="28"/>
          <w:szCs w:val="28"/>
        </w:rPr>
        <w:lastRenderedPageBreak/>
        <w:t xml:space="preserve">выпустили </w:t>
      </w:r>
      <w:r>
        <w:rPr>
          <w:rFonts w:ascii="Times New Roman" w:hAnsi="Times New Roman"/>
          <w:sz w:val="28"/>
          <w:szCs w:val="28"/>
        </w:rPr>
        <w:t>около</w:t>
      </w:r>
      <w:r w:rsidRPr="00427761">
        <w:rPr>
          <w:rFonts w:ascii="Times New Roman" w:hAnsi="Times New Roman"/>
          <w:sz w:val="28"/>
          <w:szCs w:val="28"/>
        </w:rPr>
        <w:t xml:space="preserve"> 200 тыс</w:t>
      </w:r>
      <w:r>
        <w:rPr>
          <w:rFonts w:ascii="Times New Roman" w:hAnsi="Times New Roman"/>
          <w:sz w:val="28"/>
          <w:szCs w:val="28"/>
        </w:rPr>
        <w:t>яч</w:t>
      </w:r>
      <w:r w:rsidRPr="00427761">
        <w:rPr>
          <w:rFonts w:ascii="Times New Roman" w:hAnsi="Times New Roman"/>
          <w:sz w:val="28"/>
          <w:szCs w:val="28"/>
        </w:rPr>
        <w:t xml:space="preserve"> молодых инженеров, </w:t>
      </w:r>
      <w:r>
        <w:rPr>
          <w:rFonts w:ascii="Times New Roman" w:hAnsi="Times New Roman"/>
          <w:sz w:val="28"/>
          <w:szCs w:val="28"/>
        </w:rPr>
        <w:t>то</w:t>
      </w:r>
      <w:r w:rsidRPr="00427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427761">
        <w:rPr>
          <w:rFonts w:ascii="Times New Roman" w:hAnsi="Times New Roman"/>
          <w:sz w:val="28"/>
          <w:szCs w:val="28"/>
        </w:rPr>
        <w:t xml:space="preserve"> 2010 году </w:t>
      </w:r>
      <w:r>
        <w:rPr>
          <w:rFonts w:ascii="Times New Roman" w:hAnsi="Times New Roman"/>
          <w:sz w:val="28"/>
          <w:szCs w:val="28"/>
        </w:rPr>
        <w:t>стало ежегодно выпускаться более</w:t>
      </w:r>
      <w:r w:rsidRPr="00427761">
        <w:rPr>
          <w:rFonts w:ascii="Times New Roman" w:hAnsi="Times New Roman"/>
          <w:sz w:val="28"/>
          <w:szCs w:val="28"/>
        </w:rPr>
        <w:t xml:space="preserve"> 700 тыс</w:t>
      </w:r>
      <w:r>
        <w:rPr>
          <w:rFonts w:ascii="Times New Roman" w:hAnsi="Times New Roman"/>
          <w:sz w:val="28"/>
          <w:szCs w:val="28"/>
        </w:rPr>
        <w:t xml:space="preserve">яч квалифицированных специалистов. Наряду с этим другая составляющая успеха продаж китайской техники – цена – для потребителя осталась относительно низкой благодаря политике государственного протекционизма производства </w:t>
      </w:r>
      <w:r w:rsidRPr="0029392B">
        <w:rPr>
          <w:rFonts w:ascii="Times New Roman" w:hAnsi="Times New Roman"/>
          <w:sz w:val="28"/>
          <w:szCs w:val="28"/>
        </w:rPr>
        <w:t>(субсидии, расширение возврата НДС при экспорте</w:t>
      </w:r>
      <w:r>
        <w:rPr>
          <w:rFonts w:ascii="Times New Roman" w:hAnsi="Times New Roman"/>
          <w:sz w:val="28"/>
          <w:szCs w:val="28"/>
        </w:rPr>
        <w:t xml:space="preserve">, снижение процентов по займам). </w:t>
      </w:r>
    </w:p>
    <w:p w:rsidR="00402B29" w:rsidRDefault="00F5677B" w:rsidP="002939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заседания выездного С</w:t>
      </w:r>
      <w:r w:rsidR="00402B29">
        <w:rPr>
          <w:rFonts w:ascii="Times New Roman" w:hAnsi="Times New Roman"/>
          <w:sz w:val="28"/>
          <w:szCs w:val="28"/>
        </w:rPr>
        <w:t>овета СРО НП МОД «СОЮЗДОРСТРОЙ» обсудили способы и возможности применения подобной схемы протекционизма для развития отечественного машиностроения.</w:t>
      </w:r>
    </w:p>
    <w:p w:rsidR="00402B29" w:rsidRPr="00AA5837" w:rsidRDefault="00402B29" w:rsidP="00BA67DB">
      <w:pPr>
        <w:spacing w:line="360" w:lineRule="auto"/>
        <w:ind w:firstLine="709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AA5837">
        <w:rPr>
          <w:rFonts w:ascii="Times New Roman" w:hAnsi="Times New Roman"/>
          <w:b/>
          <w:color w:val="00B050"/>
          <w:sz w:val="28"/>
          <w:szCs w:val="28"/>
        </w:rPr>
        <w:t>Концепция успеха</w:t>
      </w:r>
    </w:p>
    <w:p w:rsidR="00402B29" w:rsidRDefault="00F5677B" w:rsidP="00FE0D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меры члены С</w:t>
      </w:r>
      <w:r w:rsidR="00402B29">
        <w:rPr>
          <w:rFonts w:ascii="Times New Roman" w:hAnsi="Times New Roman"/>
          <w:sz w:val="28"/>
          <w:szCs w:val="28"/>
        </w:rPr>
        <w:t>овета партнерства оценивали с опорой на собственный опыт, знание истории и современного положения дел с производством строительно-дорожной техники. С одной стороны, с</w:t>
      </w:r>
      <w:r w:rsidR="00402B29" w:rsidRPr="006541A3">
        <w:rPr>
          <w:rFonts w:ascii="Times New Roman" w:hAnsi="Times New Roman"/>
          <w:sz w:val="28"/>
          <w:szCs w:val="28"/>
        </w:rPr>
        <w:t>тройный план, разработанный машиностроителями</w:t>
      </w:r>
      <w:r w:rsidR="00402B29">
        <w:rPr>
          <w:rFonts w:ascii="Times New Roman" w:hAnsi="Times New Roman"/>
          <w:sz w:val="28"/>
          <w:szCs w:val="28"/>
        </w:rPr>
        <w:t>,</w:t>
      </w:r>
      <w:r w:rsidR="00402B29" w:rsidRPr="006541A3">
        <w:rPr>
          <w:rFonts w:ascii="Times New Roman" w:hAnsi="Times New Roman"/>
          <w:sz w:val="28"/>
          <w:szCs w:val="28"/>
        </w:rPr>
        <w:t xml:space="preserve"> и приложенный к письму Президенту России</w:t>
      </w:r>
      <w:r w:rsidR="00402B29">
        <w:rPr>
          <w:rFonts w:ascii="Times New Roman" w:hAnsi="Times New Roman"/>
          <w:sz w:val="28"/>
          <w:szCs w:val="28"/>
        </w:rPr>
        <w:t>.</w:t>
      </w:r>
      <w:r w:rsidR="00402B29" w:rsidRPr="006541A3">
        <w:rPr>
          <w:rFonts w:ascii="Times New Roman" w:hAnsi="Times New Roman"/>
          <w:sz w:val="28"/>
          <w:szCs w:val="28"/>
        </w:rPr>
        <w:t xml:space="preserve"> выгляд</w:t>
      </w:r>
      <w:r w:rsidR="00402B29">
        <w:rPr>
          <w:rFonts w:ascii="Times New Roman" w:hAnsi="Times New Roman"/>
          <w:sz w:val="28"/>
          <w:szCs w:val="28"/>
        </w:rPr>
        <w:t>ел</w:t>
      </w:r>
      <w:r w:rsidR="00402B29" w:rsidRPr="006541A3">
        <w:rPr>
          <w:rFonts w:ascii="Times New Roman" w:hAnsi="Times New Roman"/>
          <w:sz w:val="28"/>
          <w:szCs w:val="28"/>
        </w:rPr>
        <w:t xml:space="preserve"> </w:t>
      </w:r>
      <w:r w:rsidR="00402B29">
        <w:rPr>
          <w:rFonts w:ascii="Times New Roman" w:hAnsi="Times New Roman"/>
          <w:sz w:val="28"/>
          <w:szCs w:val="28"/>
        </w:rPr>
        <w:t>актуально. С другой стороны, могло</w:t>
      </w:r>
      <w:r w:rsidR="00402B29" w:rsidRPr="006541A3">
        <w:rPr>
          <w:rFonts w:ascii="Times New Roman" w:hAnsi="Times New Roman"/>
          <w:sz w:val="28"/>
          <w:szCs w:val="28"/>
        </w:rPr>
        <w:t xml:space="preserve"> показаться, что в определенной степени он возвращает нас в недавнее прошлое, когда железный занавес препятствовал проникновению в страну зарубежной техники и технологий, </w:t>
      </w:r>
      <w:r w:rsidR="00402B29">
        <w:rPr>
          <w:rFonts w:ascii="Times New Roman" w:hAnsi="Times New Roman"/>
          <w:sz w:val="28"/>
          <w:szCs w:val="28"/>
        </w:rPr>
        <w:t>предоставляя приоритет развитию собственного производства. Тогда это не принесло ощутимой пользы для машиностроения, и сравнение технических характеристик и возможностей техники оставалось совсем не в пользу отечественных машин. Д</w:t>
      </w:r>
      <w:r w:rsidR="00402B29" w:rsidRPr="006541A3">
        <w:rPr>
          <w:rFonts w:ascii="Times New Roman" w:hAnsi="Times New Roman"/>
          <w:sz w:val="28"/>
          <w:szCs w:val="28"/>
        </w:rPr>
        <w:t xml:space="preserve">орожники </w:t>
      </w:r>
      <w:r w:rsidR="00402B29">
        <w:rPr>
          <w:rFonts w:ascii="Times New Roman" w:hAnsi="Times New Roman"/>
          <w:sz w:val="28"/>
          <w:szCs w:val="28"/>
        </w:rPr>
        <w:t xml:space="preserve">до сих пор </w:t>
      </w:r>
      <w:r w:rsidR="00402B29" w:rsidRPr="006541A3">
        <w:rPr>
          <w:rFonts w:ascii="Times New Roman" w:hAnsi="Times New Roman"/>
          <w:sz w:val="28"/>
          <w:szCs w:val="28"/>
        </w:rPr>
        <w:t>хорошо помнят о польских погрузчиках, о югославских катках, или о тех же немецких асфальт</w:t>
      </w:r>
      <w:r w:rsidR="00402B29">
        <w:rPr>
          <w:rFonts w:ascii="Times New Roman" w:hAnsi="Times New Roman"/>
          <w:sz w:val="28"/>
          <w:szCs w:val="28"/>
        </w:rPr>
        <w:t>обетонных заводах «Тельт</w:t>
      </w:r>
      <w:r w:rsidR="00402B29" w:rsidRPr="006541A3">
        <w:rPr>
          <w:rFonts w:ascii="Times New Roman" w:hAnsi="Times New Roman"/>
          <w:sz w:val="28"/>
          <w:szCs w:val="28"/>
        </w:rPr>
        <w:t xml:space="preserve">омат». </w:t>
      </w:r>
      <w:r w:rsidR="00402B29">
        <w:rPr>
          <w:rFonts w:ascii="Times New Roman" w:hAnsi="Times New Roman"/>
          <w:sz w:val="28"/>
          <w:szCs w:val="28"/>
        </w:rPr>
        <w:t>Впрочем, уже тогда был и успешный опыт импортозамещения. В качестве примера можно вспомнить заимствование американского бетоноукладчика и успешный выпуск на «Брянском арсенале» 10 комплектов «Автогрейд» для скоростной укладки цементобетонных покрытий. Несколько из них до сих пор эксплуатируются.</w:t>
      </w:r>
    </w:p>
    <w:p w:rsidR="00402B29" w:rsidRDefault="00402B29" w:rsidP="006D6DD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1A3">
        <w:rPr>
          <w:rFonts w:ascii="Times New Roman" w:hAnsi="Times New Roman"/>
          <w:sz w:val="28"/>
          <w:szCs w:val="28"/>
        </w:rPr>
        <w:lastRenderedPageBreak/>
        <w:t>Сегодня ситуация другая</w:t>
      </w:r>
      <w:r>
        <w:rPr>
          <w:rFonts w:ascii="Times New Roman" w:hAnsi="Times New Roman"/>
          <w:sz w:val="28"/>
          <w:szCs w:val="28"/>
        </w:rPr>
        <w:t xml:space="preserve"> и представляет намного больше возможностей предпринимателям во всех сферах деятельности</w:t>
      </w:r>
      <w:r w:rsidRPr="006541A3">
        <w:rPr>
          <w:rFonts w:ascii="Times New Roman" w:hAnsi="Times New Roman"/>
          <w:sz w:val="28"/>
          <w:szCs w:val="28"/>
        </w:rPr>
        <w:t>. Каждый подрядчик (как</w:t>
      </w:r>
      <w:r>
        <w:rPr>
          <w:rFonts w:ascii="Times New Roman" w:hAnsi="Times New Roman"/>
          <w:sz w:val="28"/>
          <w:szCs w:val="28"/>
        </w:rPr>
        <w:t>, впрочем,</w:t>
      </w:r>
      <w:r w:rsidRPr="006541A3">
        <w:rPr>
          <w:rFonts w:ascii="Times New Roman" w:hAnsi="Times New Roman"/>
          <w:sz w:val="28"/>
          <w:szCs w:val="28"/>
        </w:rPr>
        <w:t xml:space="preserve"> и любой машиностроитель)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41A3">
        <w:rPr>
          <w:rFonts w:ascii="Times New Roman" w:hAnsi="Times New Roman"/>
          <w:sz w:val="28"/>
          <w:szCs w:val="28"/>
        </w:rPr>
        <w:t>по сути</w:t>
      </w:r>
      <w:r>
        <w:rPr>
          <w:rFonts w:ascii="Times New Roman" w:hAnsi="Times New Roman"/>
          <w:sz w:val="28"/>
          <w:szCs w:val="28"/>
        </w:rPr>
        <w:t>,</w:t>
      </w:r>
      <w:r w:rsidRPr="006541A3">
        <w:rPr>
          <w:rFonts w:ascii="Times New Roman" w:hAnsi="Times New Roman"/>
          <w:sz w:val="28"/>
          <w:szCs w:val="28"/>
        </w:rPr>
        <w:t xml:space="preserve"> является частным лицом и может сам определять, какую технику и </w:t>
      </w:r>
      <w:r>
        <w:rPr>
          <w:rFonts w:ascii="Times New Roman" w:hAnsi="Times New Roman"/>
          <w:sz w:val="28"/>
          <w:szCs w:val="28"/>
        </w:rPr>
        <w:t>у кого</w:t>
      </w:r>
      <w:r w:rsidRPr="006541A3">
        <w:rPr>
          <w:rFonts w:ascii="Times New Roman" w:hAnsi="Times New Roman"/>
          <w:sz w:val="28"/>
          <w:szCs w:val="28"/>
        </w:rPr>
        <w:t xml:space="preserve"> ему следует приобретать. </w:t>
      </w:r>
      <w:r>
        <w:rPr>
          <w:rFonts w:ascii="Times New Roman" w:hAnsi="Times New Roman"/>
          <w:sz w:val="28"/>
          <w:szCs w:val="28"/>
        </w:rPr>
        <w:t>Поэтому государственный п</w:t>
      </w:r>
      <w:r w:rsidRPr="006541A3">
        <w:rPr>
          <w:rFonts w:ascii="Times New Roman" w:hAnsi="Times New Roman"/>
          <w:sz w:val="28"/>
          <w:szCs w:val="28"/>
        </w:rPr>
        <w:t xml:space="preserve">ротекционизм </w:t>
      </w:r>
      <w:r>
        <w:rPr>
          <w:rFonts w:ascii="Times New Roman" w:hAnsi="Times New Roman"/>
          <w:sz w:val="28"/>
          <w:szCs w:val="28"/>
        </w:rPr>
        <w:t xml:space="preserve">может быть </w:t>
      </w:r>
      <w:r w:rsidRPr="006541A3">
        <w:rPr>
          <w:rFonts w:ascii="Times New Roman" w:hAnsi="Times New Roman"/>
          <w:sz w:val="28"/>
          <w:szCs w:val="28"/>
        </w:rPr>
        <w:t>оправдан</w:t>
      </w:r>
      <w:r>
        <w:rPr>
          <w:rFonts w:ascii="Times New Roman" w:hAnsi="Times New Roman"/>
          <w:sz w:val="28"/>
          <w:szCs w:val="28"/>
        </w:rPr>
        <w:t>ным и действенным</w:t>
      </w:r>
      <w:r w:rsidRPr="006541A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6541A3">
        <w:rPr>
          <w:rFonts w:ascii="Times New Roman" w:hAnsi="Times New Roman"/>
          <w:sz w:val="28"/>
          <w:szCs w:val="28"/>
        </w:rPr>
        <w:t xml:space="preserve">когда отечественные машины </w:t>
      </w:r>
      <w:r>
        <w:rPr>
          <w:rFonts w:ascii="Times New Roman" w:hAnsi="Times New Roman"/>
          <w:sz w:val="28"/>
          <w:szCs w:val="28"/>
        </w:rPr>
        <w:t xml:space="preserve">станут </w:t>
      </w:r>
      <w:r w:rsidRPr="006541A3">
        <w:rPr>
          <w:rFonts w:ascii="Times New Roman" w:hAnsi="Times New Roman"/>
          <w:sz w:val="28"/>
          <w:szCs w:val="28"/>
        </w:rPr>
        <w:t xml:space="preserve">соответствовать мировому уровню. </w:t>
      </w:r>
      <w:r>
        <w:rPr>
          <w:rFonts w:ascii="Times New Roman" w:hAnsi="Times New Roman"/>
          <w:sz w:val="28"/>
          <w:szCs w:val="28"/>
        </w:rPr>
        <w:t>В заключение обсуждения темы первый заместитель генерального директора ОАО «ДСК «Автобан» Николай Серегин в нескольких словах сформулировал концепцию успеха: «Если при производстве продукции машиностроения будут учитываться и органично сочетаться такие требования</w:t>
      </w:r>
      <w:r w:rsidRPr="006541A3">
        <w:rPr>
          <w:rFonts w:ascii="Times New Roman" w:hAnsi="Times New Roman"/>
          <w:sz w:val="28"/>
          <w:szCs w:val="28"/>
        </w:rPr>
        <w:t xml:space="preserve"> рынка</w:t>
      </w:r>
      <w:r>
        <w:rPr>
          <w:rFonts w:ascii="Times New Roman" w:hAnsi="Times New Roman"/>
          <w:sz w:val="28"/>
          <w:szCs w:val="28"/>
        </w:rPr>
        <w:t xml:space="preserve">, как </w:t>
      </w:r>
      <w:r w:rsidRPr="006541A3">
        <w:rPr>
          <w:rFonts w:ascii="Times New Roman" w:hAnsi="Times New Roman"/>
          <w:sz w:val="28"/>
          <w:szCs w:val="28"/>
        </w:rPr>
        <w:t>цена</w:t>
      </w:r>
      <w:r>
        <w:rPr>
          <w:rFonts w:ascii="Times New Roman" w:hAnsi="Times New Roman"/>
          <w:sz w:val="28"/>
          <w:szCs w:val="28"/>
        </w:rPr>
        <w:t>,</w:t>
      </w:r>
      <w:r w:rsidRPr="006541A3">
        <w:rPr>
          <w:rFonts w:ascii="Times New Roman" w:hAnsi="Times New Roman"/>
          <w:sz w:val="28"/>
          <w:szCs w:val="28"/>
        </w:rPr>
        <w:t xml:space="preserve"> качество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541A3">
        <w:rPr>
          <w:rFonts w:ascii="Times New Roman" w:hAnsi="Times New Roman"/>
          <w:sz w:val="28"/>
          <w:szCs w:val="28"/>
        </w:rPr>
        <w:t>сервис</w:t>
      </w:r>
      <w:r>
        <w:rPr>
          <w:rFonts w:ascii="Times New Roman" w:hAnsi="Times New Roman"/>
          <w:sz w:val="28"/>
          <w:szCs w:val="28"/>
        </w:rPr>
        <w:t xml:space="preserve">, то она будет востребованна. Если нет, то продвижению продукции ничего не поможет». </w:t>
      </w:r>
    </w:p>
    <w:p w:rsidR="00402B29" w:rsidRDefault="00402B29" w:rsidP="008B01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вывод наглядно подтверждается примером успешно работающего Колокшанского агрегатного завода. Шаги в том же направлении делают и другие отечественные</w:t>
      </w:r>
      <w:r w:rsidR="00F5677B">
        <w:rPr>
          <w:rFonts w:ascii="Times New Roman" w:hAnsi="Times New Roman"/>
          <w:sz w:val="28"/>
          <w:szCs w:val="28"/>
        </w:rPr>
        <w:t xml:space="preserve"> производители, выступавшие на С</w:t>
      </w:r>
      <w:r>
        <w:rPr>
          <w:rFonts w:ascii="Times New Roman" w:hAnsi="Times New Roman"/>
          <w:sz w:val="28"/>
          <w:szCs w:val="28"/>
        </w:rPr>
        <w:t xml:space="preserve">овете. С интересом слушали опытные руководители дорожных </w:t>
      </w:r>
      <w:r w:rsidR="00F5677B">
        <w:rPr>
          <w:rFonts w:ascii="Times New Roman" w:hAnsi="Times New Roman"/>
          <w:sz w:val="28"/>
          <w:szCs w:val="28"/>
        </w:rPr>
        <w:t>предприятий, входящих в состав С</w:t>
      </w:r>
      <w:r>
        <w:rPr>
          <w:rFonts w:ascii="Times New Roman" w:hAnsi="Times New Roman"/>
          <w:sz w:val="28"/>
          <w:szCs w:val="28"/>
        </w:rPr>
        <w:t xml:space="preserve">овета СРО НП МОД «СОЮЗДОРСТРОЙ», информацию о новинках машиностроения. </w:t>
      </w:r>
    </w:p>
    <w:p w:rsidR="00402B29" w:rsidRDefault="00402B29" w:rsidP="004764F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примеру, представитель ОАО «Меркатор-Холдинг» Сергей Бардаковский рассказал об успешном пятилетнем опыте производства и применения пластиковых плугов,</w:t>
      </w:r>
      <w:r w:rsidRPr="008B0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коэффициент скольжения</w:t>
      </w:r>
      <w:r w:rsidRPr="008B0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8B014D">
        <w:rPr>
          <w:rFonts w:ascii="Times New Roman" w:hAnsi="Times New Roman"/>
          <w:sz w:val="28"/>
          <w:szCs w:val="28"/>
        </w:rPr>
        <w:t>в 7 раз выше</w:t>
      </w:r>
      <w:r>
        <w:rPr>
          <w:rFonts w:ascii="Times New Roman" w:hAnsi="Times New Roman"/>
          <w:sz w:val="28"/>
          <w:szCs w:val="28"/>
        </w:rPr>
        <w:t xml:space="preserve"> металлических, износостойкость лучше, а эффективная работа гарантируется при температуре до </w:t>
      </w:r>
      <w:r w:rsidRPr="008B014D">
        <w:rPr>
          <w:rFonts w:ascii="Times New Roman" w:hAnsi="Times New Roman"/>
          <w:sz w:val="28"/>
          <w:szCs w:val="28"/>
        </w:rPr>
        <w:t>минус 55</w:t>
      </w:r>
      <w:r>
        <w:rPr>
          <w:rFonts w:ascii="Times New Roman" w:hAnsi="Times New Roman"/>
          <w:sz w:val="28"/>
          <w:szCs w:val="28"/>
        </w:rPr>
        <w:t xml:space="preserve">°. При этом модельный ряд очень широк: от стандартных до телескопических, с захватом от 2 до 7 м. Особое внимание компания уделяет универсальности предлагаемого оборудования. К примеру, выпускаемые комбинированные дорожные машины должны с помощью установленного штатного оборудования одинаково эффективно распределять любую смесь, будь то песок, соль или другие противогололедные реагенты. </w:t>
      </w:r>
    </w:p>
    <w:p w:rsidR="00402B29" w:rsidRDefault="00402B29" w:rsidP="00846F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Другой участник, представитель ООО «Завод дорожных машин» А</w:t>
      </w:r>
      <w:r w:rsidRPr="00614FBF">
        <w:rPr>
          <w:rFonts w:ascii="Times New Roman" w:hAnsi="Times New Roman"/>
          <w:sz w:val="28"/>
          <w:szCs w:val="28"/>
        </w:rPr>
        <w:t xml:space="preserve">ртур Мугдусян </w:t>
      </w:r>
      <w:r>
        <w:rPr>
          <w:rFonts w:ascii="Times New Roman" w:hAnsi="Times New Roman"/>
          <w:sz w:val="28"/>
          <w:szCs w:val="28"/>
        </w:rPr>
        <w:t xml:space="preserve">рассказал о новом для российских машиностроителей подходе к реализации техники. Заводчане, уверенные в качестве своих катков, выпускаемых уже 15 лет, предлагают заказчику на месяц брать машины для пробы. Если работа техники устроила подрядчика – приобретай, если нет – верни, но с указанием причин и дефектов, для устранения которых в модель будут внесены соответствующие конструктивные изменения. Начав с выпуска катков, </w:t>
      </w:r>
      <w:r w:rsidRPr="00FE2044">
        <w:rPr>
          <w:rFonts w:ascii="Times New Roman" w:hAnsi="Times New Roman"/>
          <w:sz w:val="28"/>
          <w:szCs w:val="28"/>
        </w:rPr>
        <w:t>ООО «Завод дорожных машин»</w:t>
      </w:r>
      <w:r>
        <w:rPr>
          <w:rFonts w:ascii="Times New Roman" w:hAnsi="Times New Roman"/>
          <w:sz w:val="28"/>
          <w:szCs w:val="28"/>
        </w:rPr>
        <w:t xml:space="preserve"> постепенно расширяет производство. В последние годы заводчане начали выпуск фронтальных погрузчиков с оборудованием для зимнего содержания. Ценовая категория определена между китайской и европейской техникой. </w:t>
      </w:r>
    </w:p>
    <w:p w:rsidR="00402B29" w:rsidRDefault="00402B29" w:rsidP="004234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широко известного в России завода «Раскат» Леонид Окладник</w:t>
      </w:r>
      <w:r w:rsidR="00F5677B">
        <w:rPr>
          <w:rFonts w:ascii="Times New Roman" w:hAnsi="Times New Roman"/>
          <w:sz w:val="28"/>
          <w:szCs w:val="28"/>
        </w:rPr>
        <w:t>ов убеждал членов и участников С</w:t>
      </w:r>
      <w:r>
        <w:rPr>
          <w:rFonts w:ascii="Times New Roman" w:hAnsi="Times New Roman"/>
          <w:sz w:val="28"/>
          <w:szCs w:val="28"/>
        </w:rPr>
        <w:t>овета партнерства в том, что современные отечественные катки не уступают импортным по техническим данным, разве что «кабина у зарубежных машин получше». Зато «п</w:t>
      </w:r>
      <w:r w:rsidRPr="00614FBF">
        <w:rPr>
          <w:rFonts w:ascii="Times New Roman" w:hAnsi="Times New Roman"/>
          <w:sz w:val="28"/>
          <w:szCs w:val="28"/>
        </w:rPr>
        <w:t xml:space="preserve">ри прочих равных параметрах стоимость </w:t>
      </w:r>
      <w:r>
        <w:rPr>
          <w:rFonts w:ascii="Times New Roman" w:hAnsi="Times New Roman"/>
          <w:sz w:val="28"/>
          <w:szCs w:val="28"/>
        </w:rPr>
        <w:t>намного</w:t>
      </w:r>
      <w:r w:rsidRPr="00614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ниже»</w:t>
      </w:r>
      <w:r w:rsidRPr="00614F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сожалению, пока ни качество, ни относительно невысокая стоимость не могут переломить устоявшегося негативного мнения о российских катках. Это тем более обидно, что спрос на подобную технику довольно высок. За полгода в страну ввезено более 500 катков – это практически полная загрузка для двух заводов. </w:t>
      </w:r>
    </w:p>
    <w:p w:rsidR="00402B29" w:rsidRDefault="00402B29" w:rsidP="007164F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Положительным примером работы в машиностроении поделился </w:t>
      </w:r>
      <w:r w:rsidRPr="00283C95">
        <w:rPr>
          <w:rFonts w:ascii="Times New Roman" w:hAnsi="Times New Roman"/>
          <w:sz w:val="28"/>
          <w:szCs w:val="28"/>
        </w:rPr>
        <w:t>Алексей Попов</w:t>
      </w:r>
      <w:r>
        <w:rPr>
          <w:rFonts w:ascii="Times New Roman" w:hAnsi="Times New Roman"/>
          <w:sz w:val="28"/>
          <w:szCs w:val="28"/>
        </w:rPr>
        <w:t>,</w:t>
      </w:r>
      <w:r w:rsidRPr="00283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представитель ООО «Бецема», популярного российского бренда, получившего широкую известность в основном благодаря производству машин для ямочного ремонта и автогудронаторов. Несмотря на заметный спад спроса, «Бецема» предложила новое оборудование для скоростной непре</w:t>
      </w:r>
      <w:r w:rsidRPr="00283C95">
        <w:rPr>
          <w:rFonts w:ascii="Times New Roman" w:hAnsi="Times New Roman"/>
          <w:sz w:val="28"/>
          <w:szCs w:val="28"/>
        </w:rPr>
        <w:t xml:space="preserve">рывной укладки </w:t>
      </w:r>
      <w:r>
        <w:rPr>
          <w:rFonts w:ascii="Times New Roman" w:hAnsi="Times New Roman"/>
          <w:sz w:val="28"/>
          <w:szCs w:val="28"/>
        </w:rPr>
        <w:t xml:space="preserve">асфальтобетона в виде </w:t>
      </w:r>
      <w:r w:rsidRPr="00283C95">
        <w:rPr>
          <w:rFonts w:ascii="Times New Roman" w:hAnsi="Times New Roman"/>
          <w:sz w:val="28"/>
          <w:szCs w:val="28"/>
        </w:rPr>
        <w:t>полуприцеп</w:t>
      </w:r>
      <w:r>
        <w:rPr>
          <w:rFonts w:ascii="Times New Roman" w:hAnsi="Times New Roman"/>
          <w:sz w:val="28"/>
          <w:szCs w:val="28"/>
        </w:rPr>
        <w:t>а</w:t>
      </w:r>
      <w:r w:rsidRPr="00283C95">
        <w:rPr>
          <w:rFonts w:ascii="Times New Roman" w:hAnsi="Times New Roman"/>
          <w:sz w:val="28"/>
          <w:szCs w:val="28"/>
        </w:rPr>
        <w:t xml:space="preserve"> с донной выгр</w:t>
      </w:r>
      <w:r>
        <w:rPr>
          <w:rFonts w:ascii="Times New Roman" w:hAnsi="Times New Roman"/>
          <w:sz w:val="28"/>
          <w:szCs w:val="28"/>
        </w:rPr>
        <w:t xml:space="preserve">узкой и </w:t>
      </w:r>
      <w:r w:rsidRPr="00283C95">
        <w:rPr>
          <w:rFonts w:ascii="Times New Roman" w:hAnsi="Times New Roman"/>
          <w:sz w:val="28"/>
          <w:szCs w:val="28"/>
        </w:rPr>
        <w:t>антисег</w:t>
      </w:r>
      <w:r>
        <w:rPr>
          <w:rFonts w:ascii="Times New Roman" w:hAnsi="Times New Roman"/>
          <w:sz w:val="28"/>
          <w:szCs w:val="28"/>
        </w:rPr>
        <w:t>регационного перегружателя типа «Шаттл-</w:t>
      </w:r>
      <w:r w:rsidRPr="00283C95">
        <w:rPr>
          <w:rFonts w:ascii="Times New Roman" w:hAnsi="Times New Roman"/>
          <w:sz w:val="28"/>
          <w:szCs w:val="28"/>
        </w:rPr>
        <w:lastRenderedPageBreak/>
        <w:t>багги</w:t>
      </w:r>
      <w:r>
        <w:rPr>
          <w:rFonts w:ascii="Times New Roman" w:hAnsi="Times New Roman"/>
          <w:sz w:val="28"/>
          <w:szCs w:val="28"/>
        </w:rPr>
        <w:t>». Причем от заказа до изготовления опытных образцов техники прошло всего лишь полгода</w:t>
      </w:r>
      <w:r w:rsidRPr="00BA67DB">
        <w:rPr>
          <w:rFonts w:ascii="Times New Roman" w:hAnsi="Times New Roman"/>
          <w:b/>
          <w:sz w:val="28"/>
          <w:szCs w:val="28"/>
        </w:rPr>
        <w:t>.</w:t>
      </w:r>
      <w:r w:rsidRPr="007164FE">
        <w:rPr>
          <w:rFonts w:ascii="Times New Roman" w:hAnsi="Times New Roman"/>
          <w:b/>
          <w:sz w:val="28"/>
          <w:szCs w:val="28"/>
        </w:rPr>
        <w:t xml:space="preserve"> </w:t>
      </w:r>
    </w:p>
    <w:p w:rsidR="00402B29" w:rsidRDefault="00402B29" w:rsidP="009F7E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выступлениям машиностроителей дорожники отмечали, что в их подходах к выпуску продукции заметен прогресс, оперативность, стремление реагировать на предложения потребителей. Рассказывая о новинках произведенной техники, они отталкивались не столько от технических параметров и возможностей машин, сколько от технологий, на которые рассчитана техника. Было очевидно, что российские машиностроители держат руку на пульсе спроса и стремятся предлагать все более совершенную технику, соответствующую мировому уровню и реальным задачам по строительству, ремонту и содержанию современных автомобильных дорог. </w:t>
      </w:r>
    </w:p>
    <w:p w:rsidR="00402B29" w:rsidRPr="00AA5837" w:rsidRDefault="00402B29" w:rsidP="009F7E40">
      <w:pPr>
        <w:spacing w:line="360" w:lineRule="auto"/>
        <w:ind w:firstLine="709"/>
        <w:jc w:val="center"/>
        <w:rPr>
          <w:rFonts w:ascii="Times New Roman" w:hAnsi="Times New Roman"/>
          <w:color w:val="00B050"/>
          <w:sz w:val="28"/>
          <w:szCs w:val="28"/>
        </w:rPr>
      </w:pPr>
      <w:r w:rsidRPr="00AA5837">
        <w:rPr>
          <w:rFonts w:ascii="Times New Roman" w:hAnsi="Times New Roman"/>
          <w:b/>
          <w:color w:val="00B050"/>
          <w:sz w:val="28"/>
          <w:szCs w:val="28"/>
        </w:rPr>
        <w:t>Повторен</w:t>
      </w:r>
      <w:r>
        <w:rPr>
          <w:rFonts w:ascii="Times New Roman" w:hAnsi="Times New Roman"/>
          <w:b/>
          <w:color w:val="00B050"/>
          <w:sz w:val="28"/>
          <w:szCs w:val="28"/>
        </w:rPr>
        <w:t>ь</w:t>
      </w:r>
      <w:r w:rsidRPr="00AA5837">
        <w:rPr>
          <w:rFonts w:ascii="Times New Roman" w:hAnsi="Times New Roman"/>
          <w:b/>
          <w:color w:val="00B050"/>
          <w:sz w:val="28"/>
          <w:szCs w:val="28"/>
        </w:rPr>
        <w:t>е</w:t>
      </w:r>
      <w:r>
        <w:rPr>
          <w:rFonts w:ascii="Times New Roman" w:hAnsi="Times New Roman"/>
          <w:b/>
          <w:color w:val="00B050"/>
          <w:sz w:val="28"/>
          <w:szCs w:val="28"/>
        </w:rPr>
        <w:t> –</w:t>
      </w:r>
      <w:r w:rsidRPr="00AA5837">
        <w:rPr>
          <w:rFonts w:ascii="Times New Roman" w:hAnsi="Times New Roman"/>
          <w:b/>
          <w:color w:val="00B050"/>
          <w:sz w:val="28"/>
          <w:szCs w:val="28"/>
        </w:rPr>
        <w:t xml:space="preserve"> мать учен</w:t>
      </w:r>
      <w:r>
        <w:rPr>
          <w:rFonts w:ascii="Times New Roman" w:hAnsi="Times New Roman"/>
          <w:b/>
          <w:color w:val="00B050"/>
          <w:sz w:val="28"/>
          <w:szCs w:val="28"/>
        </w:rPr>
        <w:t>ь</w:t>
      </w:r>
      <w:r w:rsidRPr="00AA5837">
        <w:rPr>
          <w:rFonts w:ascii="Times New Roman" w:hAnsi="Times New Roman"/>
          <w:b/>
          <w:color w:val="00B050"/>
          <w:sz w:val="28"/>
          <w:szCs w:val="28"/>
        </w:rPr>
        <w:t>я</w:t>
      </w:r>
    </w:p>
    <w:p w:rsidR="00402B29" w:rsidRDefault="00402B29" w:rsidP="00DE10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Подводя итоги встречи, президент СРО НП МОД «СОЮЗДОРСТРОЙ» Альберт Кошкин, вице-президент СРО НП </w:t>
      </w:r>
      <w:r w:rsidRPr="00AB55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Спецавтопром</w:t>
      </w:r>
      <w:r w:rsidRPr="00AB55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Юрий </w:t>
      </w:r>
      <w:bookmarkStart w:id="0" w:name="_GoBack"/>
      <w:r>
        <w:rPr>
          <w:rFonts w:ascii="Times New Roman" w:hAnsi="Times New Roman"/>
          <w:sz w:val="28"/>
          <w:szCs w:val="28"/>
        </w:rPr>
        <w:t>Шемчи</w:t>
      </w:r>
      <w:bookmarkEnd w:id="0"/>
      <w:r>
        <w:rPr>
          <w:rFonts w:ascii="Times New Roman" w:hAnsi="Times New Roman"/>
          <w:sz w:val="28"/>
          <w:szCs w:val="28"/>
        </w:rPr>
        <w:t xml:space="preserve">шин и другие участники подчеркивали важность состоявшегося диалога, понимание ситуации дорожниками и машиностроителями. И, конечно, дорожники согласились с необходимостью донести это понимание до уровня Правительства Российской Федерации. </w:t>
      </w:r>
      <w:r w:rsidRPr="006D6DDF">
        <w:rPr>
          <w:rFonts w:ascii="Times New Roman" w:hAnsi="Times New Roman"/>
          <w:sz w:val="28"/>
          <w:szCs w:val="28"/>
        </w:rPr>
        <w:t xml:space="preserve">На современном этапе развития, связанном с обострением политических отношений и попытками ввести экономические санкции в отношении России, особенно важно создавать </w:t>
      </w:r>
      <w:r>
        <w:rPr>
          <w:rFonts w:ascii="Times New Roman" w:hAnsi="Times New Roman"/>
          <w:sz w:val="28"/>
          <w:szCs w:val="28"/>
        </w:rPr>
        <w:t xml:space="preserve">дополнительные </w:t>
      </w:r>
      <w:r w:rsidRPr="006D6DDF">
        <w:rPr>
          <w:rFonts w:ascii="Times New Roman" w:hAnsi="Times New Roman"/>
          <w:sz w:val="28"/>
          <w:szCs w:val="28"/>
        </w:rPr>
        <w:t>условия для импортозамещения</w:t>
      </w:r>
      <w:r>
        <w:rPr>
          <w:rFonts w:ascii="Times New Roman" w:hAnsi="Times New Roman"/>
          <w:sz w:val="28"/>
          <w:szCs w:val="28"/>
        </w:rPr>
        <w:t xml:space="preserve"> машиностроительной продукции</w:t>
      </w:r>
      <w:r w:rsidRPr="006D6DDF">
        <w:rPr>
          <w:rFonts w:ascii="Times New Roman" w:hAnsi="Times New Roman"/>
          <w:sz w:val="28"/>
          <w:szCs w:val="28"/>
        </w:rPr>
        <w:t>. Государство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DDF">
        <w:rPr>
          <w:rFonts w:ascii="Times New Roman" w:hAnsi="Times New Roman"/>
          <w:sz w:val="28"/>
          <w:szCs w:val="28"/>
        </w:rPr>
        <w:t>должно оказывать протекци</w:t>
      </w:r>
      <w:r>
        <w:rPr>
          <w:rFonts w:ascii="Times New Roman" w:hAnsi="Times New Roman"/>
          <w:sz w:val="28"/>
          <w:szCs w:val="28"/>
        </w:rPr>
        <w:t>ю</w:t>
      </w:r>
      <w:r w:rsidRPr="006D6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собственному производству</w:t>
      </w:r>
      <w:r w:rsidRPr="006D6DDF">
        <w:rPr>
          <w:rFonts w:ascii="Times New Roman" w:hAnsi="Times New Roman"/>
          <w:sz w:val="28"/>
          <w:szCs w:val="28"/>
        </w:rPr>
        <w:t xml:space="preserve">. Причем делать это необходимо последовательно и не </w:t>
      </w:r>
      <w:r>
        <w:rPr>
          <w:rFonts w:ascii="Times New Roman" w:hAnsi="Times New Roman"/>
          <w:sz w:val="28"/>
          <w:szCs w:val="28"/>
        </w:rPr>
        <w:t>останавливаться на полпути, как это уже случалось</w:t>
      </w:r>
      <w:r w:rsidRPr="006D6DD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Ведь в постсоветское время попытки </w:t>
      </w:r>
      <w:r w:rsidRPr="006D6DDF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отечественного производства строительно-дорожных машин</w:t>
      </w:r>
      <w:r w:rsidRPr="006D6DDF">
        <w:rPr>
          <w:rFonts w:ascii="Times New Roman" w:hAnsi="Times New Roman"/>
          <w:sz w:val="28"/>
          <w:szCs w:val="28"/>
        </w:rPr>
        <w:t xml:space="preserve"> предприн</w:t>
      </w:r>
      <w:r>
        <w:rPr>
          <w:rFonts w:ascii="Times New Roman" w:hAnsi="Times New Roman"/>
          <w:sz w:val="28"/>
          <w:szCs w:val="28"/>
        </w:rPr>
        <w:t xml:space="preserve">имались не раз. Одной из них было </w:t>
      </w:r>
      <w:r w:rsidRPr="006D6DDF">
        <w:rPr>
          <w:rFonts w:ascii="Times New Roman" w:hAnsi="Times New Roman"/>
          <w:sz w:val="28"/>
          <w:szCs w:val="28"/>
        </w:rPr>
        <w:t>создание Отраслевого фонда развития дорожного машиностроения</w:t>
      </w:r>
      <w:r>
        <w:rPr>
          <w:rFonts w:ascii="Times New Roman" w:hAnsi="Times New Roman"/>
          <w:sz w:val="28"/>
          <w:szCs w:val="28"/>
        </w:rPr>
        <w:t xml:space="preserve"> (ОФРДМ), образованного в соответствии с</w:t>
      </w:r>
      <w:r w:rsidRPr="006D6DDF">
        <w:rPr>
          <w:rFonts w:ascii="Times New Roman" w:hAnsi="Times New Roman"/>
          <w:sz w:val="28"/>
          <w:szCs w:val="28"/>
        </w:rPr>
        <w:t xml:space="preserve"> </w:t>
      </w:r>
      <w:r w:rsidRPr="008B15FD">
        <w:rPr>
          <w:rFonts w:ascii="Times New Roman" w:hAnsi="Times New Roman"/>
          <w:sz w:val="28"/>
          <w:szCs w:val="28"/>
        </w:rPr>
        <w:t>Постановлением Правительства РФ от 1 декабря 1994 г</w:t>
      </w:r>
      <w:r>
        <w:rPr>
          <w:rFonts w:ascii="Times New Roman" w:hAnsi="Times New Roman"/>
          <w:sz w:val="28"/>
          <w:szCs w:val="28"/>
        </w:rPr>
        <w:t>ода</w:t>
      </w:r>
      <w:r w:rsidRPr="008B15FD">
        <w:rPr>
          <w:rFonts w:ascii="Times New Roman" w:hAnsi="Times New Roman"/>
          <w:sz w:val="28"/>
          <w:szCs w:val="28"/>
        </w:rPr>
        <w:t xml:space="preserve"> № 1310 «О федеральной целевой программе </w:t>
      </w:r>
      <w:r w:rsidRPr="008B15FD">
        <w:rPr>
          <w:rFonts w:ascii="Times New Roman" w:hAnsi="Times New Roman"/>
          <w:sz w:val="28"/>
          <w:szCs w:val="28"/>
        </w:rPr>
        <w:lastRenderedPageBreak/>
        <w:t>совершенствования и развития автомобиль</w:t>
      </w:r>
      <w:r>
        <w:rPr>
          <w:rFonts w:ascii="Times New Roman" w:hAnsi="Times New Roman"/>
          <w:sz w:val="28"/>
          <w:szCs w:val="28"/>
        </w:rPr>
        <w:t>ных дорог Российской Федерации «</w:t>
      </w:r>
      <w:r w:rsidRPr="008B15FD">
        <w:rPr>
          <w:rFonts w:ascii="Times New Roman" w:hAnsi="Times New Roman"/>
          <w:sz w:val="28"/>
          <w:szCs w:val="28"/>
        </w:rPr>
        <w:t>Дор</w:t>
      </w:r>
      <w:r>
        <w:rPr>
          <w:rFonts w:ascii="Times New Roman" w:hAnsi="Times New Roman"/>
          <w:sz w:val="28"/>
          <w:szCs w:val="28"/>
        </w:rPr>
        <w:t>оги России» на 1995–2000 годы». По программе ОФРДМ предусматривался выпуск</w:t>
      </w:r>
      <w:r w:rsidRPr="006D6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 видов дорожных машин</w:t>
      </w:r>
      <w:r w:rsidRPr="006D6DDF">
        <w:rPr>
          <w:rFonts w:ascii="Times New Roman" w:hAnsi="Times New Roman"/>
          <w:sz w:val="28"/>
          <w:szCs w:val="28"/>
        </w:rPr>
        <w:t xml:space="preserve">. К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6D6DDF">
        <w:rPr>
          <w:rFonts w:ascii="Times New Roman" w:hAnsi="Times New Roman"/>
          <w:sz w:val="28"/>
          <w:szCs w:val="28"/>
        </w:rPr>
        <w:t>созданию планировалось привлекать высвободивши</w:t>
      </w:r>
      <w:r>
        <w:rPr>
          <w:rFonts w:ascii="Times New Roman" w:hAnsi="Times New Roman"/>
          <w:sz w:val="28"/>
          <w:szCs w:val="28"/>
        </w:rPr>
        <w:t>еся в 90-е годы мощности военно-промышленного комплекса. Были определены и</w:t>
      </w:r>
      <w:r w:rsidRPr="006D6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стабильные</w:t>
      </w:r>
      <w:r w:rsidRPr="006D6DDF">
        <w:rPr>
          <w:rFonts w:ascii="Times New Roman" w:hAnsi="Times New Roman"/>
          <w:sz w:val="28"/>
          <w:szCs w:val="28"/>
        </w:rPr>
        <w:t xml:space="preserve"> источники финансирования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65BDC">
        <w:rPr>
          <w:rFonts w:ascii="Times New Roman" w:hAnsi="Times New Roman"/>
          <w:sz w:val="28"/>
          <w:szCs w:val="28"/>
        </w:rPr>
        <w:t>–</w:t>
      </w:r>
      <w:r w:rsidRPr="006D6DDF">
        <w:rPr>
          <w:rFonts w:ascii="Times New Roman" w:hAnsi="Times New Roman"/>
          <w:sz w:val="28"/>
          <w:szCs w:val="28"/>
        </w:rPr>
        <w:t xml:space="preserve"> в размере одного процента от сум</w:t>
      </w:r>
      <w:r>
        <w:rPr>
          <w:rFonts w:ascii="Times New Roman" w:hAnsi="Times New Roman"/>
          <w:sz w:val="28"/>
          <w:szCs w:val="28"/>
        </w:rPr>
        <w:t>мы бюджетов Федерального дорожн</w:t>
      </w:r>
      <w:r w:rsidRPr="006D6DDF">
        <w:rPr>
          <w:rFonts w:ascii="Times New Roman" w:hAnsi="Times New Roman"/>
          <w:sz w:val="28"/>
          <w:szCs w:val="28"/>
        </w:rPr>
        <w:t xml:space="preserve">ого фонда и дорожных фондов субъектов РФ. </w:t>
      </w:r>
    </w:p>
    <w:p w:rsidR="00402B29" w:rsidRPr="00AA5837" w:rsidRDefault="00402B29" w:rsidP="007164FE">
      <w:pPr>
        <w:spacing w:line="360" w:lineRule="auto"/>
        <w:ind w:firstLine="709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AA5837">
        <w:rPr>
          <w:rFonts w:ascii="Times New Roman" w:hAnsi="Times New Roman"/>
          <w:b/>
          <w:color w:val="00B050"/>
          <w:sz w:val="28"/>
          <w:szCs w:val="28"/>
        </w:rPr>
        <w:t>Успехи отраслевого фонда</w:t>
      </w:r>
    </w:p>
    <w:p w:rsidR="00402B29" w:rsidRDefault="00402B29" w:rsidP="00FF18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DDF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дорожного машиностроения в рамках отраслевого фонда начина</w:t>
      </w:r>
      <w:r w:rsidRPr="006D6DDF">
        <w:rPr>
          <w:rFonts w:ascii="Times New Roman" w:hAnsi="Times New Roman"/>
          <w:sz w:val="28"/>
          <w:szCs w:val="28"/>
        </w:rPr>
        <w:t xml:space="preserve">лось бурно. </w:t>
      </w:r>
      <w:r>
        <w:rPr>
          <w:rFonts w:ascii="Times New Roman" w:hAnsi="Times New Roman"/>
          <w:sz w:val="28"/>
          <w:szCs w:val="28"/>
        </w:rPr>
        <w:t xml:space="preserve">В промышленных </w:t>
      </w:r>
      <w:r w:rsidRPr="006D6DDF">
        <w:rPr>
          <w:rFonts w:ascii="Times New Roman" w:hAnsi="Times New Roman"/>
          <w:sz w:val="28"/>
          <w:szCs w:val="28"/>
        </w:rPr>
        <w:t xml:space="preserve">центрах </w:t>
      </w:r>
      <w:r>
        <w:rPr>
          <w:rFonts w:ascii="Times New Roman" w:hAnsi="Times New Roman"/>
          <w:sz w:val="28"/>
          <w:szCs w:val="28"/>
        </w:rPr>
        <w:t>открывались филиалы ОФРДМ. Кроме головного офиса в Санкт-Петербурге, были</w:t>
      </w:r>
      <w:r w:rsidRPr="006D6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образованы</w:t>
      </w:r>
      <w:r w:rsidRPr="006D6DDF">
        <w:rPr>
          <w:rFonts w:ascii="Times New Roman" w:hAnsi="Times New Roman"/>
          <w:sz w:val="28"/>
          <w:szCs w:val="28"/>
        </w:rPr>
        <w:t xml:space="preserve"> Урало-</w:t>
      </w:r>
      <w:r>
        <w:rPr>
          <w:rFonts w:ascii="Times New Roman" w:hAnsi="Times New Roman"/>
          <w:sz w:val="28"/>
          <w:szCs w:val="28"/>
        </w:rPr>
        <w:t>С</w:t>
      </w:r>
      <w:r w:rsidRPr="006D6DDF">
        <w:rPr>
          <w:rFonts w:ascii="Times New Roman" w:hAnsi="Times New Roman"/>
          <w:sz w:val="28"/>
          <w:szCs w:val="28"/>
        </w:rPr>
        <w:t>ибирская дирекция развития дорожного машиностроения в Челябинске</w:t>
      </w:r>
      <w:r>
        <w:rPr>
          <w:rFonts w:ascii="Times New Roman" w:hAnsi="Times New Roman"/>
          <w:sz w:val="28"/>
          <w:szCs w:val="28"/>
        </w:rPr>
        <w:t>,</w:t>
      </w:r>
      <w:r w:rsidRPr="006D6DDF">
        <w:rPr>
          <w:rFonts w:ascii="Times New Roman" w:hAnsi="Times New Roman"/>
          <w:sz w:val="28"/>
          <w:szCs w:val="28"/>
        </w:rPr>
        <w:t xml:space="preserve"> Западно-</w:t>
      </w:r>
      <w:r>
        <w:rPr>
          <w:rFonts w:ascii="Times New Roman" w:hAnsi="Times New Roman"/>
          <w:sz w:val="28"/>
          <w:szCs w:val="28"/>
        </w:rPr>
        <w:t>С</w:t>
      </w:r>
      <w:r w:rsidRPr="006D6DDF">
        <w:rPr>
          <w:rFonts w:ascii="Times New Roman" w:hAnsi="Times New Roman"/>
          <w:sz w:val="28"/>
          <w:szCs w:val="28"/>
        </w:rPr>
        <w:t>ибирский фонд развития дорожного машиностроения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DDF">
        <w:rPr>
          <w:rFonts w:ascii="Times New Roman" w:hAnsi="Times New Roman"/>
          <w:sz w:val="28"/>
          <w:szCs w:val="28"/>
        </w:rPr>
        <w:t xml:space="preserve">в Кемерово. </w:t>
      </w:r>
      <w:r>
        <w:rPr>
          <w:rFonts w:ascii="Times New Roman" w:hAnsi="Times New Roman"/>
          <w:sz w:val="28"/>
          <w:szCs w:val="28"/>
        </w:rPr>
        <w:t>Вспоминая то время, можно отметить, что в середине 90-х крупнейшие предприятия, которые в советское время были монополистами в производстве различных видов техники, оставались довольно инертными, слабо учитывали реальные потребности рынка и при конструировании нового предпочитали отталкиваться от своих прошлых, устаревших представлений, не соответствующих реальным требованиям современного строительства. Работа по заказам ОФРДМ предоставила им и начинающим предпринимателям хорошую возможность по освоению рынка, по сближению потребителей и производителей техники в целях создания надежных строительно-дорожных машин на базе импортных аналогов. В итоге в дорожной отрасли стали по новому звучать названия продукции известных брендов</w:t>
      </w:r>
      <w:r w:rsidRPr="006D6DDF">
        <w:rPr>
          <w:rFonts w:ascii="Times New Roman" w:hAnsi="Times New Roman"/>
          <w:sz w:val="28"/>
          <w:szCs w:val="28"/>
        </w:rPr>
        <w:t xml:space="preserve"> машиностроителей Ур</w:t>
      </w:r>
      <w:r>
        <w:rPr>
          <w:rFonts w:ascii="Times New Roman" w:hAnsi="Times New Roman"/>
          <w:sz w:val="28"/>
          <w:szCs w:val="28"/>
        </w:rPr>
        <w:t>ала, Орла, Брянска, Рыбинска, появились и такие неведомые прежде имена российских</w:t>
      </w:r>
      <w:r w:rsidRPr="006D6DDF">
        <w:rPr>
          <w:rFonts w:ascii="Times New Roman" w:hAnsi="Times New Roman"/>
          <w:sz w:val="28"/>
          <w:szCs w:val="28"/>
        </w:rPr>
        <w:t xml:space="preserve"> производителей техники</w:t>
      </w:r>
      <w:r>
        <w:rPr>
          <w:rFonts w:ascii="Times New Roman" w:hAnsi="Times New Roman"/>
          <w:sz w:val="28"/>
          <w:szCs w:val="28"/>
        </w:rPr>
        <w:t>,</w:t>
      </w:r>
      <w:r w:rsidRPr="006D6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«Б</w:t>
      </w:r>
      <w:r w:rsidRPr="006D6DDF">
        <w:rPr>
          <w:rFonts w:ascii="Times New Roman" w:hAnsi="Times New Roman"/>
          <w:sz w:val="28"/>
          <w:szCs w:val="28"/>
        </w:rPr>
        <w:t>ецема</w:t>
      </w:r>
      <w:r>
        <w:rPr>
          <w:rFonts w:ascii="Times New Roman" w:hAnsi="Times New Roman"/>
          <w:sz w:val="28"/>
          <w:szCs w:val="28"/>
        </w:rPr>
        <w:t>» или «С</w:t>
      </w:r>
      <w:r w:rsidRPr="006D6DDF">
        <w:rPr>
          <w:rFonts w:ascii="Times New Roman" w:hAnsi="Times New Roman"/>
          <w:sz w:val="28"/>
          <w:szCs w:val="28"/>
        </w:rPr>
        <w:t>аста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402B29" w:rsidRPr="006D6DDF" w:rsidRDefault="00402B29" w:rsidP="007540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функционированию ОФРДМ были заложены предпосылки к развитию дорожного машиностроения в России, но </w:t>
      </w:r>
      <w:r w:rsidRPr="006D6DDF">
        <w:rPr>
          <w:rFonts w:ascii="Times New Roman" w:hAnsi="Times New Roman"/>
          <w:sz w:val="28"/>
          <w:szCs w:val="28"/>
        </w:rPr>
        <w:t xml:space="preserve">надо знать </w:t>
      </w:r>
      <w:r>
        <w:rPr>
          <w:rFonts w:ascii="Times New Roman" w:hAnsi="Times New Roman"/>
          <w:sz w:val="28"/>
          <w:szCs w:val="28"/>
        </w:rPr>
        <w:t xml:space="preserve">особенности </w:t>
      </w:r>
      <w:r>
        <w:rPr>
          <w:rFonts w:ascii="Times New Roman" w:hAnsi="Times New Roman"/>
          <w:sz w:val="28"/>
          <w:szCs w:val="28"/>
        </w:rPr>
        <w:lastRenderedPageBreak/>
        <w:t>того времени середины 90-х</w:t>
      </w:r>
      <w:r w:rsidRPr="006D6DDF">
        <w:rPr>
          <w:rFonts w:ascii="Times New Roman" w:hAnsi="Times New Roman"/>
          <w:sz w:val="28"/>
          <w:szCs w:val="28"/>
        </w:rPr>
        <w:t xml:space="preserve">, когда </w:t>
      </w:r>
      <w:r>
        <w:rPr>
          <w:rFonts w:ascii="Times New Roman" w:hAnsi="Times New Roman"/>
          <w:sz w:val="28"/>
          <w:szCs w:val="28"/>
        </w:rPr>
        <w:t>в экономике</w:t>
      </w:r>
      <w:r w:rsidRPr="006D6DDF">
        <w:rPr>
          <w:rFonts w:ascii="Times New Roman" w:hAnsi="Times New Roman"/>
          <w:sz w:val="28"/>
          <w:szCs w:val="28"/>
        </w:rPr>
        <w:t xml:space="preserve"> наблюдал</w:t>
      </w:r>
      <w:r>
        <w:rPr>
          <w:rFonts w:ascii="Times New Roman" w:hAnsi="Times New Roman"/>
          <w:sz w:val="28"/>
          <w:szCs w:val="28"/>
        </w:rPr>
        <w:t>и</w:t>
      </w:r>
      <w:r w:rsidRPr="006D6DDF">
        <w:rPr>
          <w:rFonts w:ascii="Times New Roman" w:hAnsi="Times New Roman"/>
          <w:sz w:val="28"/>
          <w:szCs w:val="28"/>
        </w:rPr>
        <w:t>сь разруха и упадок, когда процветали бартерные схемы</w:t>
      </w:r>
      <w:r>
        <w:rPr>
          <w:rFonts w:ascii="Times New Roman" w:hAnsi="Times New Roman"/>
          <w:sz w:val="28"/>
          <w:szCs w:val="28"/>
        </w:rPr>
        <w:t xml:space="preserve"> и взаимозачеты</w:t>
      </w:r>
      <w:r w:rsidRPr="006D6DDF">
        <w:rPr>
          <w:rFonts w:ascii="Times New Roman" w:hAnsi="Times New Roman"/>
          <w:sz w:val="28"/>
          <w:szCs w:val="28"/>
        </w:rPr>
        <w:t>. В итоге после хорошего старта начатый диалог дорожников с машиностроителями стал свор</w:t>
      </w:r>
      <w:r>
        <w:rPr>
          <w:rFonts w:ascii="Times New Roman" w:hAnsi="Times New Roman"/>
          <w:sz w:val="28"/>
          <w:szCs w:val="28"/>
        </w:rPr>
        <w:t xml:space="preserve">ачиваться. На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III Всероссийском совещании дорожников, проведенном</w:t>
      </w:r>
      <w:r w:rsidRPr="006D6DDF">
        <w:rPr>
          <w:rFonts w:ascii="Times New Roman" w:hAnsi="Times New Roman"/>
          <w:sz w:val="28"/>
          <w:szCs w:val="28"/>
        </w:rPr>
        <w:t xml:space="preserve"> Федеральной автомобильно-дорожной службой в Челябинске в 19</w:t>
      </w:r>
      <w:r>
        <w:rPr>
          <w:rFonts w:ascii="Times New Roman" w:hAnsi="Times New Roman"/>
          <w:sz w:val="28"/>
          <w:szCs w:val="28"/>
        </w:rPr>
        <w:t>96 году, констатировалось, что поступления средств из ф</w:t>
      </w:r>
      <w:r w:rsidRPr="006D6DDF">
        <w:rPr>
          <w:rFonts w:ascii="Times New Roman" w:hAnsi="Times New Roman"/>
          <w:sz w:val="28"/>
          <w:szCs w:val="28"/>
        </w:rPr>
        <w:t xml:space="preserve">едерального дорожного фонда снижаются, что </w:t>
      </w:r>
      <w:r>
        <w:rPr>
          <w:rFonts w:ascii="Times New Roman" w:hAnsi="Times New Roman"/>
          <w:sz w:val="28"/>
          <w:szCs w:val="28"/>
        </w:rPr>
        <w:t>из территориальных</w:t>
      </w:r>
      <w:r w:rsidRPr="006D6DDF">
        <w:rPr>
          <w:rFonts w:ascii="Times New Roman" w:hAnsi="Times New Roman"/>
          <w:sz w:val="28"/>
          <w:szCs w:val="28"/>
        </w:rPr>
        <w:t xml:space="preserve"> органи</w:t>
      </w:r>
      <w:r>
        <w:rPr>
          <w:rFonts w:ascii="Times New Roman" w:hAnsi="Times New Roman"/>
          <w:sz w:val="28"/>
          <w:szCs w:val="28"/>
        </w:rPr>
        <w:t>заций</w:t>
      </w:r>
      <w:r w:rsidRPr="006D6DDF">
        <w:rPr>
          <w:rFonts w:ascii="Times New Roman" w:hAnsi="Times New Roman"/>
          <w:sz w:val="28"/>
          <w:szCs w:val="28"/>
        </w:rPr>
        <w:t xml:space="preserve"> только 17 поддер</w:t>
      </w:r>
      <w:r>
        <w:rPr>
          <w:rFonts w:ascii="Times New Roman" w:hAnsi="Times New Roman"/>
          <w:sz w:val="28"/>
          <w:szCs w:val="28"/>
        </w:rPr>
        <w:t>жали идею развития дорожного машиностроения и заключили договоры с</w:t>
      </w:r>
      <w:r w:rsidRPr="006D6DDF">
        <w:rPr>
          <w:rFonts w:ascii="Times New Roman" w:hAnsi="Times New Roman"/>
          <w:sz w:val="28"/>
          <w:szCs w:val="28"/>
        </w:rPr>
        <w:t xml:space="preserve"> ОФРДМ. </w:t>
      </w:r>
    </w:p>
    <w:p w:rsidR="00402B29" w:rsidRDefault="00402B29" w:rsidP="008C5F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Из-</w:t>
      </w:r>
      <w:r w:rsidRPr="006D6DDF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слабого финансирования фонд вынужден был приостанавливать</w:t>
      </w:r>
      <w:r w:rsidRPr="006D6DDF">
        <w:rPr>
          <w:rFonts w:ascii="Times New Roman" w:hAnsi="Times New Roman"/>
          <w:sz w:val="28"/>
          <w:szCs w:val="28"/>
        </w:rPr>
        <w:t xml:space="preserve"> многие работы </w:t>
      </w:r>
      <w:r>
        <w:rPr>
          <w:rFonts w:ascii="Times New Roman" w:hAnsi="Times New Roman"/>
          <w:sz w:val="28"/>
          <w:szCs w:val="28"/>
        </w:rPr>
        <w:t>или переносить их на более поздни</w:t>
      </w:r>
      <w:r w:rsidRPr="006D6DD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а то и совсем неопределенные</w:t>
      </w:r>
      <w:r w:rsidRPr="006D6DDF">
        <w:rPr>
          <w:rFonts w:ascii="Times New Roman" w:hAnsi="Times New Roman"/>
          <w:sz w:val="28"/>
          <w:szCs w:val="28"/>
        </w:rPr>
        <w:t xml:space="preserve"> сроки. </w:t>
      </w:r>
      <w:r>
        <w:rPr>
          <w:rFonts w:ascii="Times New Roman" w:hAnsi="Times New Roman"/>
          <w:sz w:val="28"/>
          <w:szCs w:val="28"/>
        </w:rPr>
        <w:t>Ц</w:t>
      </w:r>
      <w:r w:rsidRPr="006D6DDF">
        <w:rPr>
          <w:rFonts w:ascii="Times New Roman" w:hAnsi="Times New Roman"/>
          <w:sz w:val="28"/>
          <w:szCs w:val="28"/>
        </w:rPr>
        <w:t>ентрализованно орг</w:t>
      </w:r>
      <w:r>
        <w:rPr>
          <w:rFonts w:ascii="Times New Roman" w:hAnsi="Times New Roman"/>
          <w:sz w:val="28"/>
          <w:szCs w:val="28"/>
        </w:rPr>
        <w:t>анизованная работа прекратилась</w:t>
      </w:r>
      <w:r w:rsidRPr="006D6DDF">
        <w:rPr>
          <w:rFonts w:ascii="Times New Roman" w:hAnsi="Times New Roman"/>
          <w:sz w:val="28"/>
          <w:szCs w:val="28"/>
        </w:rPr>
        <w:t xml:space="preserve">. Лишь предприятия, которые почувствовали возможности </w:t>
      </w:r>
      <w:r>
        <w:rPr>
          <w:rFonts w:ascii="Times New Roman" w:hAnsi="Times New Roman"/>
          <w:sz w:val="28"/>
          <w:szCs w:val="28"/>
        </w:rPr>
        <w:t>сбыта на дорожно-строительном рынке</w:t>
      </w:r>
      <w:r w:rsidRPr="006D6DDF">
        <w:rPr>
          <w:rFonts w:ascii="Times New Roman" w:hAnsi="Times New Roman"/>
          <w:sz w:val="28"/>
          <w:szCs w:val="28"/>
        </w:rPr>
        <w:t>, продолжили работу</w:t>
      </w:r>
      <w:r>
        <w:rPr>
          <w:rFonts w:ascii="Times New Roman" w:hAnsi="Times New Roman"/>
          <w:sz w:val="28"/>
          <w:szCs w:val="28"/>
        </w:rPr>
        <w:t xml:space="preserve"> по всем возможным направлениям.</w:t>
      </w:r>
    </w:p>
    <w:p w:rsidR="00402B29" w:rsidRPr="00F25164" w:rsidRDefault="00402B29" w:rsidP="00F2516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или иначе, к 2000</w:t>
      </w:r>
      <w:r w:rsidRPr="00F25164">
        <w:rPr>
          <w:rFonts w:ascii="Times New Roman" w:hAnsi="Times New Roman"/>
          <w:sz w:val="28"/>
          <w:szCs w:val="28"/>
        </w:rPr>
        <w:t xml:space="preserve"> году на территории бывшего СССР </w:t>
      </w:r>
      <w:r>
        <w:rPr>
          <w:rFonts w:ascii="Times New Roman" w:hAnsi="Times New Roman"/>
          <w:sz w:val="28"/>
          <w:szCs w:val="28"/>
        </w:rPr>
        <w:t>появилась техника, толчок для разработки которой дал Отраслевой фонд развития дорожного машиностроения. В том числе были модернизированные и усовершенствованные катки, автогрейдеры, асфальтоукладчики и другая техника на базе импортных аналогов. Например, О</w:t>
      </w:r>
      <w:r w:rsidRPr="00F25164">
        <w:rPr>
          <w:rFonts w:ascii="Times New Roman" w:hAnsi="Times New Roman"/>
          <w:sz w:val="28"/>
          <w:szCs w:val="28"/>
        </w:rPr>
        <w:t xml:space="preserve">АО «Саста» приобрело право на производство и продажу оборудования итальянской фирмы Bernardi и с 1998 года выпускало совместно с фирмой </w:t>
      </w:r>
      <w:r>
        <w:rPr>
          <w:rFonts w:ascii="Times New Roman" w:hAnsi="Times New Roman"/>
          <w:sz w:val="28"/>
          <w:szCs w:val="28"/>
        </w:rPr>
        <w:t>«</w:t>
      </w:r>
      <w:r w:rsidRPr="00F25164">
        <w:rPr>
          <w:rFonts w:ascii="Times New Roman" w:hAnsi="Times New Roman"/>
          <w:sz w:val="28"/>
          <w:szCs w:val="28"/>
        </w:rPr>
        <w:t>ИЛАН Л</w:t>
      </w:r>
      <w:r>
        <w:rPr>
          <w:rFonts w:ascii="Times New Roman" w:hAnsi="Times New Roman"/>
          <w:sz w:val="28"/>
          <w:szCs w:val="28"/>
        </w:rPr>
        <w:t>»</w:t>
      </w:r>
      <w:r w:rsidRPr="00F25164">
        <w:rPr>
          <w:rFonts w:ascii="Times New Roman" w:hAnsi="Times New Roman"/>
          <w:sz w:val="28"/>
          <w:szCs w:val="28"/>
        </w:rPr>
        <w:t xml:space="preserve"> и итальянской фирмой Marini мобильную асфальтосмесительную установку типа MAP 100 SPE 160L производительностью 100</w:t>
      </w:r>
      <w:r>
        <w:rPr>
          <w:rFonts w:ascii="Times New Roman" w:hAnsi="Times New Roman"/>
          <w:sz w:val="28"/>
          <w:szCs w:val="28"/>
        </w:rPr>
        <w:t>–160 т/час</w:t>
      </w:r>
      <w:r w:rsidRPr="00F25164">
        <w:rPr>
          <w:rFonts w:ascii="Times New Roman" w:hAnsi="Times New Roman"/>
          <w:sz w:val="28"/>
          <w:szCs w:val="28"/>
        </w:rPr>
        <w:t>. Основные комплектующие узлы и детали, определяющие технический уровень, надежность и долговечность всей установки, поставлялись, как правило, из-за рубежа.</w:t>
      </w:r>
    </w:p>
    <w:p w:rsidR="00402B29" w:rsidRPr="00F25164" w:rsidRDefault="00402B29" w:rsidP="00F2516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164">
        <w:rPr>
          <w:rFonts w:ascii="Times New Roman" w:hAnsi="Times New Roman"/>
          <w:sz w:val="28"/>
          <w:szCs w:val="28"/>
        </w:rPr>
        <w:t xml:space="preserve">Совместное российско-германское предприятие СП </w:t>
      </w:r>
      <w:r>
        <w:rPr>
          <w:rFonts w:ascii="Times New Roman" w:hAnsi="Times New Roman"/>
          <w:sz w:val="28"/>
          <w:szCs w:val="28"/>
        </w:rPr>
        <w:t>«</w:t>
      </w:r>
      <w:r w:rsidRPr="00F25164">
        <w:rPr>
          <w:rFonts w:ascii="Times New Roman" w:hAnsi="Times New Roman"/>
          <w:sz w:val="28"/>
          <w:szCs w:val="28"/>
        </w:rPr>
        <w:t>Росасфальт</w:t>
      </w:r>
      <w:r>
        <w:rPr>
          <w:rFonts w:ascii="Times New Roman" w:hAnsi="Times New Roman"/>
          <w:sz w:val="28"/>
          <w:szCs w:val="28"/>
        </w:rPr>
        <w:t>»</w:t>
      </w:r>
      <w:r w:rsidRPr="00F25164">
        <w:rPr>
          <w:rFonts w:ascii="Times New Roman" w:hAnsi="Times New Roman"/>
          <w:sz w:val="28"/>
          <w:szCs w:val="28"/>
        </w:rPr>
        <w:t xml:space="preserve"> изготавливало асфальтосмесительные установки по чертежам и технологии </w:t>
      </w:r>
      <w:r w:rsidRPr="00F25164">
        <w:rPr>
          <w:rFonts w:ascii="Times New Roman" w:hAnsi="Times New Roman"/>
          <w:sz w:val="28"/>
          <w:szCs w:val="28"/>
        </w:rPr>
        <w:lastRenderedPageBreak/>
        <w:t>бывшей немецкой фирмы W</w:t>
      </w:r>
      <w:r>
        <w:rPr>
          <w:rFonts w:ascii="Times New Roman" w:hAnsi="Times New Roman"/>
          <w:sz w:val="28"/>
          <w:szCs w:val="28"/>
          <w:lang w:val="en-US"/>
        </w:rPr>
        <w:t>IBAU</w:t>
      </w:r>
      <w:r w:rsidRPr="00F25164">
        <w:rPr>
          <w:rFonts w:ascii="Times New Roman" w:hAnsi="Times New Roman"/>
          <w:sz w:val="28"/>
          <w:szCs w:val="28"/>
        </w:rPr>
        <w:t>. Выпускались установки разной производительности</w:t>
      </w:r>
      <w:r>
        <w:rPr>
          <w:rFonts w:ascii="Times New Roman" w:hAnsi="Times New Roman"/>
          <w:sz w:val="28"/>
          <w:szCs w:val="28"/>
        </w:rPr>
        <w:t>:</w:t>
      </w:r>
      <w:r w:rsidRPr="00F25164">
        <w:rPr>
          <w:rFonts w:ascii="Times New Roman" w:hAnsi="Times New Roman"/>
          <w:sz w:val="28"/>
          <w:szCs w:val="28"/>
        </w:rPr>
        <w:t xml:space="preserve"> 50 т/час (мобильные), 100 и 160 т/час (стационарные). </w:t>
      </w:r>
    </w:p>
    <w:p w:rsidR="00402B29" w:rsidRPr="00F25164" w:rsidRDefault="00402B29" w:rsidP="00F2516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164">
        <w:rPr>
          <w:rFonts w:ascii="Times New Roman" w:hAnsi="Times New Roman"/>
          <w:sz w:val="28"/>
          <w:szCs w:val="28"/>
        </w:rPr>
        <w:t>Кременчугское производственное объединение «Дормашина» выпускало две асфальтосмесительные установки: ДС-185 производительность</w:t>
      </w:r>
      <w:r>
        <w:rPr>
          <w:rFonts w:ascii="Times New Roman" w:hAnsi="Times New Roman"/>
          <w:sz w:val="28"/>
          <w:szCs w:val="28"/>
        </w:rPr>
        <w:t>ю</w:t>
      </w:r>
      <w:r w:rsidRPr="00F25164">
        <w:rPr>
          <w:rFonts w:ascii="Times New Roman" w:hAnsi="Times New Roman"/>
          <w:sz w:val="28"/>
          <w:szCs w:val="28"/>
        </w:rPr>
        <w:t xml:space="preserve"> 40</w:t>
      </w:r>
      <w:r>
        <w:rPr>
          <w:rFonts w:ascii="Times New Roman" w:hAnsi="Times New Roman"/>
          <w:sz w:val="28"/>
          <w:szCs w:val="28"/>
        </w:rPr>
        <w:t>–</w:t>
      </w:r>
      <w:r w:rsidRPr="00F25164">
        <w:rPr>
          <w:rFonts w:ascii="Times New Roman" w:hAnsi="Times New Roman"/>
          <w:sz w:val="28"/>
          <w:szCs w:val="28"/>
        </w:rPr>
        <w:t>45 т/час и стационарную асфальтосмесительную установку периодического действия ДС-168 производительность</w:t>
      </w:r>
      <w:r>
        <w:rPr>
          <w:rFonts w:ascii="Times New Roman" w:hAnsi="Times New Roman"/>
          <w:sz w:val="28"/>
          <w:szCs w:val="28"/>
        </w:rPr>
        <w:t>ю</w:t>
      </w:r>
      <w:r w:rsidRPr="00F25164">
        <w:rPr>
          <w:rFonts w:ascii="Times New Roman" w:hAnsi="Times New Roman"/>
          <w:sz w:val="28"/>
          <w:szCs w:val="28"/>
        </w:rPr>
        <w:t xml:space="preserve"> 130</w:t>
      </w:r>
      <w:r>
        <w:rPr>
          <w:rFonts w:ascii="Times New Roman" w:hAnsi="Times New Roman"/>
          <w:sz w:val="28"/>
          <w:szCs w:val="28"/>
        </w:rPr>
        <w:t>–</w:t>
      </w:r>
      <w:r w:rsidRPr="00F25164">
        <w:rPr>
          <w:rFonts w:ascii="Times New Roman" w:hAnsi="Times New Roman"/>
          <w:sz w:val="28"/>
          <w:szCs w:val="28"/>
        </w:rPr>
        <w:t xml:space="preserve">150 т/час. По сравнению с выпускавшимися ранее установками ДС-117-2Е и 2К, модель ДС-185 обладала повышенными показателями производительности, надежности и улучшенной системой очистки уходящих газов. </w:t>
      </w:r>
    </w:p>
    <w:p w:rsidR="00402B29" w:rsidRPr="00F25164" w:rsidRDefault="00402B29" w:rsidP="00F2516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16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авод «Центросвар»</w:t>
      </w:r>
      <w:r w:rsidRPr="00F25164">
        <w:rPr>
          <w:rFonts w:ascii="Times New Roman" w:hAnsi="Times New Roman"/>
          <w:sz w:val="28"/>
          <w:szCs w:val="28"/>
        </w:rPr>
        <w:t xml:space="preserve"> в Твери выпускал асфальтосмесительную установку, аналогичную по своим параметрам установке ДС-185 («Дормашина»).</w:t>
      </w:r>
    </w:p>
    <w:p w:rsidR="00402B29" w:rsidRDefault="00402B29" w:rsidP="00F2516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164">
        <w:rPr>
          <w:rFonts w:ascii="Times New Roman" w:hAnsi="Times New Roman"/>
          <w:sz w:val="28"/>
          <w:szCs w:val="28"/>
        </w:rPr>
        <w:t>Еще более малоизвестный УралНИТИ выпускал АБЗ М1С75Е150 производительностью 75 т/час.</w:t>
      </w:r>
    </w:p>
    <w:p w:rsidR="00402B29" w:rsidRPr="00AA5837" w:rsidRDefault="00402B29" w:rsidP="007164FE">
      <w:pPr>
        <w:spacing w:line="360" w:lineRule="auto"/>
        <w:ind w:firstLine="709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AA5837">
        <w:rPr>
          <w:rFonts w:ascii="Times New Roman" w:hAnsi="Times New Roman"/>
          <w:b/>
          <w:color w:val="00B050"/>
          <w:sz w:val="28"/>
          <w:szCs w:val="28"/>
        </w:rPr>
        <w:t>Межведомственная программа</w:t>
      </w:r>
    </w:p>
    <w:p w:rsidR="00402B29" w:rsidRDefault="00402B29" w:rsidP="00A17B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2000</w:t>
      </w:r>
      <w:r w:rsidRPr="008C5F3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вопрос дальнейшего развития российского машиностроения был поднят на Всероссийском совещании дорожников, после которого появилось Поручение п</w:t>
      </w:r>
      <w:r w:rsidRPr="00A17B92">
        <w:rPr>
          <w:rFonts w:ascii="Times New Roman" w:hAnsi="Times New Roman"/>
          <w:sz w:val="28"/>
          <w:szCs w:val="28"/>
        </w:rPr>
        <w:t xml:space="preserve">редседателя Правительства Российской Федерации от 16 декабря 2000 года </w:t>
      </w:r>
      <w:r>
        <w:rPr>
          <w:rFonts w:ascii="Times New Roman" w:hAnsi="Times New Roman"/>
          <w:sz w:val="28"/>
          <w:szCs w:val="28"/>
        </w:rPr>
        <w:t>№</w:t>
      </w:r>
      <w:r w:rsidRPr="00A17B92">
        <w:rPr>
          <w:rFonts w:ascii="Times New Roman" w:hAnsi="Times New Roman"/>
          <w:sz w:val="28"/>
          <w:szCs w:val="28"/>
        </w:rPr>
        <w:t xml:space="preserve"> МК-П10-35пр</w:t>
      </w:r>
      <w:r>
        <w:rPr>
          <w:rFonts w:ascii="Times New Roman" w:hAnsi="Times New Roman"/>
          <w:sz w:val="28"/>
          <w:szCs w:val="28"/>
        </w:rPr>
        <w:t>. Затем Приказом Министерства транспорта Российской Федерации от 26 марта 2001 года №</w:t>
      </w:r>
      <w:r w:rsidRPr="008C5F35">
        <w:rPr>
          <w:rFonts w:ascii="Times New Roman" w:hAnsi="Times New Roman"/>
          <w:sz w:val="28"/>
          <w:szCs w:val="28"/>
        </w:rPr>
        <w:t xml:space="preserve"> 51-ДХ и Министерства промышленности, науки и технологий Рос</w:t>
      </w:r>
      <w:r>
        <w:rPr>
          <w:rFonts w:ascii="Times New Roman" w:hAnsi="Times New Roman"/>
          <w:sz w:val="28"/>
          <w:szCs w:val="28"/>
        </w:rPr>
        <w:t>с</w:t>
      </w:r>
      <w:r w:rsidRPr="008C5F35">
        <w:rPr>
          <w:rFonts w:ascii="Times New Roman" w:hAnsi="Times New Roman"/>
          <w:sz w:val="28"/>
          <w:szCs w:val="28"/>
        </w:rPr>
        <w:t xml:space="preserve">ийской Федерации </w:t>
      </w:r>
      <w:r>
        <w:rPr>
          <w:rFonts w:ascii="Times New Roman" w:hAnsi="Times New Roman"/>
          <w:sz w:val="28"/>
          <w:szCs w:val="28"/>
        </w:rPr>
        <w:t>от 30 марта 2001 года №</w:t>
      </w:r>
      <w:r w:rsidRPr="008C5F35">
        <w:rPr>
          <w:rFonts w:ascii="Times New Roman" w:hAnsi="Times New Roman"/>
          <w:sz w:val="28"/>
          <w:szCs w:val="28"/>
        </w:rPr>
        <w:t xml:space="preserve"> 140</w:t>
      </w:r>
      <w:r w:rsidRPr="008C5F35">
        <w:t xml:space="preserve"> </w:t>
      </w:r>
      <w:r>
        <w:t>«</w:t>
      </w:r>
      <w:r w:rsidRPr="002673E7">
        <w:rPr>
          <w:rFonts w:ascii="Times New Roman" w:hAnsi="Times New Roman"/>
          <w:b/>
          <w:i/>
          <w:sz w:val="28"/>
          <w:szCs w:val="28"/>
        </w:rPr>
        <w:t>в целях расширения выпуска современной отечественной дорожной техники и оборудования, в том числе путем привлечения к их производству предприятий военно-промышленного комплекса и расширения объемов лизинга оборудования и дорожных машин для организаций, выполняющих подрядные дорожные работы для государственных нужд</w:t>
      </w:r>
      <w:r>
        <w:rPr>
          <w:rFonts w:ascii="Times New Roman" w:hAnsi="Times New Roman"/>
          <w:sz w:val="28"/>
          <w:szCs w:val="28"/>
        </w:rPr>
        <w:t>»</w:t>
      </w:r>
      <w:r w:rsidRPr="008C5F35">
        <w:t xml:space="preserve"> </w:t>
      </w:r>
      <w:r>
        <w:rPr>
          <w:rFonts w:ascii="Times New Roman" w:hAnsi="Times New Roman"/>
          <w:sz w:val="28"/>
          <w:szCs w:val="28"/>
        </w:rPr>
        <w:t>была утверждена Межведомственная программа</w:t>
      </w:r>
      <w:r w:rsidRPr="008C5F35">
        <w:rPr>
          <w:rFonts w:ascii="Times New Roman" w:hAnsi="Times New Roman"/>
          <w:sz w:val="28"/>
          <w:szCs w:val="28"/>
        </w:rPr>
        <w:t xml:space="preserve"> развития дорожного машиностроения</w:t>
      </w:r>
      <w:r>
        <w:rPr>
          <w:rFonts w:ascii="Times New Roman" w:hAnsi="Times New Roman"/>
          <w:sz w:val="28"/>
          <w:szCs w:val="28"/>
        </w:rPr>
        <w:t xml:space="preserve">. На ее осуществление </w:t>
      </w:r>
      <w:r>
        <w:rPr>
          <w:rFonts w:ascii="Times New Roman" w:hAnsi="Times New Roman"/>
          <w:sz w:val="28"/>
          <w:szCs w:val="28"/>
        </w:rPr>
        <w:lastRenderedPageBreak/>
        <w:t xml:space="preserve">планировалось выделить 230,365 </w:t>
      </w:r>
      <w:r w:rsidRPr="00F25164">
        <w:rPr>
          <w:rFonts w:ascii="Times New Roman" w:hAnsi="Times New Roman"/>
          <w:sz w:val="28"/>
          <w:szCs w:val="28"/>
        </w:rPr>
        <w:t>млрд руб</w:t>
      </w:r>
      <w:r>
        <w:rPr>
          <w:rFonts w:ascii="Times New Roman" w:hAnsi="Times New Roman"/>
          <w:sz w:val="28"/>
          <w:szCs w:val="28"/>
        </w:rPr>
        <w:t>лей</w:t>
      </w:r>
      <w:r w:rsidRPr="00F25164">
        <w:rPr>
          <w:rFonts w:ascii="Times New Roman" w:hAnsi="Times New Roman"/>
          <w:sz w:val="28"/>
          <w:szCs w:val="28"/>
        </w:rPr>
        <w:t>.</w:t>
      </w:r>
      <w:r w:rsidRPr="00F25164">
        <w:rPr>
          <w:rFonts w:ascii="Times New Roman" w:hAnsi="Times New Roman"/>
          <w:sz w:val="28"/>
          <w:szCs w:val="28"/>
          <w:lang w:eastAsia="ru-RU"/>
        </w:rPr>
        <w:t xml:space="preserve"> В качестве источников финансирования назывались:</w:t>
      </w:r>
    </w:p>
    <w:p w:rsidR="00402B29" w:rsidRDefault="00402B29" w:rsidP="00A17B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164">
        <w:rPr>
          <w:rFonts w:ascii="Times New Roman" w:hAnsi="Times New Roman"/>
          <w:sz w:val="28"/>
          <w:szCs w:val="28"/>
          <w:lang w:eastAsia="ru-RU"/>
        </w:rPr>
        <w:t xml:space="preserve">- средства госбюджета, выделяемые Минпромнауки России, Минтрансу России на выполнение НИОКР и расходуемые на разработку технической документации (на безвозвратной </w:t>
      </w:r>
      <w:r>
        <w:rPr>
          <w:rFonts w:ascii="Times New Roman" w:hAnsi="Times New Roman"/>
          <w:sz w:val="28"/>
          <w:szCs w:val="28"/>
          <w:lang w:eastAsia="ru-RU"/>
        </w:rPr>
        <w:t>основе);</w:t>
      </w:r>
    </w:p>
    <w:p w:rsidR="00402B29" w:rsidRDefault="00402B29" w:rsidP="00A17B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164">
        <w:rPr>
          <w:rFonts w:ascii="Times New Roman" w:hAnsi="Times New Roman"/>
          <w:sz w:val="28"/>
          <w:szCs w:val="28"/>
          <w:lang w:eastAsia="ru-RU"/>
        </w:rPr>
        <w:t>- средства госбюджета, выделяемые Минтрансу России (Государственной службе дорожного хозяйства) на закупку дорожной техники для государственных нужд и расходуемые на изготовление опытных образцов машин и их агрегатов, включая приобретение комплектующих (на возвратной основе) с использованием механизма лиз</w:t>
      </w:r>
      <w:r>
        <w:rPr>
          <w:rFonts w:ascii="Times New Roman" w:hAnsi="Times New Roman"/>
          <w:sz w:val="28"/>
          <w:szCs w:val="28"/>
          <w:lang w:eastAsia="ru-RU"/>
        </w:rPr>
        <w:t>инга через ФГУП «Росдорлизинг»;</w:t>
      </w:r>
    </w:p>
    <w:p w:rsidR="00402B29" w:rsidRDefault="00402B29" w:rsidP="00A17B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164">
        <w:rPr>
          <w:rFonts w:ascii="Times New Roman" w:hAnsi="Times New Roman"/>
          <w:sz w:val="28"/>
          <w:szCs w:val="28"/>
          <w:lang w:eastAsia="ru-RU"/>
        </w:rPr>
        <w:t xml:space="preserve">- собственные средства </w:t>
      </w:r>
      <w:r>
        <w:rPr>
          <w:rFonts w:ascii="Times New Roman" w:hAnsi="Times New Roman"/>
          <w:sz w:val="28"/>
          <w:szCs w:val="28"/>
          <w:lang w:eastAsia="ru-RU"/>
        </w:rPr>
        <w:t>машиностроительных предприятий;</w:t>
      </w:r>
    </w:p>
    <w:p w:rsidR="00402B29" w:rsidRDefault="00402B29" w:rsidP="00A17B9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164">
        <w:rPr>
          <w:rFonts w:ascii="Times New Roman" w:hAnsi="Times New Roman"/>
          <w:sz w:val="28"/>
          <w:szCs w:val="28"/>
          <w:lang w:eastAsia="ru-RU"/>
        </w:rPr>
        <w:t xml:space="preserve">- заемные средства Российского банка развития и других кредитных организаций, выделяемые на возвратной основе и направляемые в рамках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25164">
        <w:rPr>
          <w:rFonts w:ascii="Times New Roman" w:hAnsi="Times New Roman"/>
          <w:sz w:val="28"/>
          <w:szCs w:val="28"/>
          <w:lang w:eastAsia="ru-RU"/>
        </w:rPr>
        <w:t>рограммы на оплату изготовления опытных образцов техники, комплектующих изделий и приобретение первой серийной партии освоенной техники с использование</w:t>
      </w:r>
      <w:r>
        <w:rPr>
          <w:rFonts w:ascii="Times New Roman" w:hAnsi="Times New Roman"/>
          <w:sz w:val="28"/>
          <w:szCs w:val="28"/>
          <w:lang w:eastAsia="ru-RU"/>
        </w:rPr>
        <w:t>м механизма лизинга через ФГУП «Росдорлизинг»</w:t>
      </w:r>
      <w:r w:rsidRPr="00F25164">
        <w:rPr>
          <w:rFonts w:ascii="Times New Roman" w:hAnsi="Times New Roman"/>
          <w:sz w:val="28"/>
          <w:szCs w:val="28"/>
          <w:lang w:eastAsia="ru-RU"/>
        </w:rPr>
        <w:t>.</w:t>
      </w:r>
    </w:p>
    <w:p w:rsidR="00402B29" w:rsidRPr="00A17B92" w:rsidRDefault="00402B29" w:rsidP="00A17B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B92">
        <w:rPr>
          <w:rFonts w:ascii="Times New Roman" w:hAnsi="Times New Roman"/>
          <w:sz w:val="28"/>
          <w:szCs w:val="28"/>
          <w:lang w:eastAsia="ru-RU"/>
        </w:rPr>
        <w:t xml:space="preserve">В результате реализации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17B92">
        <w:rPr>
          <w:rFonts w:ascii="Times New Roman" w:hAnsi="Times New Roman"/>
          <w:sz w:val="28"/>
          <w:szCs w:val="28"/>
          <w:lang w:eastAsia="ru-RU"/>
        </w:rPr>
        <w:t>рограммы предполагалось повысить качество, надежность и долговечность строящихся и ремонтируемых автомобильных дорог, увеличить в 1,2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A17B92">
        <w:rPr>
          <w:rFonts w:ascii="Times New Roman" w:hAnsi="Times New Roman"/>
          <w:sz w:val="28"/>
          <w:szCs w:val="28"/>
          <w:lang w:eastAsia="ru-RU"/>
        </w:rPr>
        <w:t>1,3 раза темпы производства дорожных работ. В 10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A17B92">
        <w:rPr>
          <w:rFonts w:ascii="Times New Roman" w:hAnsi="Times New Roman"/>
          <w:sz w:val="28"/>
          <w:szCs w:val="28"/>
          <w:lang w:eastAsia="ru-RU"/>
        </w:rPr>
        <w:t>12 раз должен был сократиться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7B92">
        <w:rPr>
          <w:rFonts w:ascii="Times New Roman" w:hAnsi="Times New Roman"/>
          <w:sz w:val="28"/>
          <w:szCs w:val="28"/>
          <w:lang w:eastAsia="ru-RU"/>
        </w:rPr>
        <w:t>импорт дорожной техники, что давало возможность уже после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7B92">
        <w:rPr>
          <w:rFonts w:ascii="Times New Roman" w:hAnsi="Times New Roman"/>
          <w:sz w:val="28"/>
          <w:szCs w:val="28"/>
          <w:lang w:eastAsia="ru-RU"/>
        </w:rPr>
        <w:t>реализации I этапа (в 2001 году) сократить вывоз валюты в сумме 130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A17B92">
        <w:rPr>
          <w:rFonts w:ascii="Times New Roman" w:hAnsi="Times New Roman"/>
          <w:sz w:val="28"/>
          <w:szCs w:val="28"/>
          <w:lang w:eastAsia="ru-RU"/>
        </w:rPr>
        <w:t>140 млн долларов в год.</w:t>
      </w:r>
    </w:p>
    <w:p w:rsidR="00402B29" w:rsidRDefault="00402B29" w:rsidP="00A17B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B92">
        <w:rPr>
          <w:rFonts w:ascii="Times New Roman" w:hAnsi="Times New Roman"/>
          <w:sz w:val="28"/>
          <w:szCs w:val="28"/>
          <w:lang w:eastAsia="ru-RU"/>
        </w:rPr>
        <w:t>При этом загрузка отечественного дорожного машиностроения должна была увеличиться в 1,3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A17B92">
        <w:rPr>
          <w:rFonts w:ascii="Times New Roman" w:hAnsi="Times New Roman"/>
          <w:sz w:val="28"/>
          <w:szCs w:val="28"/>
          <w:lang w:eastAsia="ru-RU"/>
        </w:rPr>
        <w:t>1,4 раза, затраты на создание и обновление комплекса дорожной техники должны были снизиться на 20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A17B92">
        <w:rPr>
          <w:rFonts w:ascii="Times New Roman" w:hAnsi="Times New Roman"/>
          <w:sz w:val="28"/>
          <w:szCs w:val="28"/>
          <w:lang w:eastAsia="ru-RU"/>
        </w:rPr>
        <w:t xml:space="preserve">30%. </w:t>
      </w:r>
      <w:r w:rsidRPr="00A17B9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Предусматривалось и снижение экологической нагрузки от эксплуатации машин при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строительстве и ремонте дорог. </w:t>
      </w:r>
    </w:p>
    <w:p w:rsidR="00402B29" w:rsidRDefault="00402B29" w:rsidP="00A17B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B92">
        <w:rPr>
          <w:rFonts w:ascii="Times New Roman" w:hAnsi="Times New Roman"/>
          <w:sz w:val="28"/>
          <w:szCs w:val="28"/>
          <w:lang w:eastAsia="ru-RU"/>
        </w:rPr>
        <w:t xml:space="preserve">Суммарный экономический эффект от реализации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17B92">
        <w:rPr>
          <w:rFonts w:ascii="Times New Roman" w:hAnsi="Times New Roman"/>
          <w:sz w:val="28"/>
          <w:szCs w:val="28"/>
          <w:lang w:eastAsia="ru-RU"/>
        </w:rPr>
        <w:t>рограммы в 2005 году при планируемых объемах работ от замены ручного труда машинным, выбора оптимальных типоразмеров техники, повышения качества работ и долговечности дорог и снижения расхода материалов и энергии при внедрении новых технологий должен был составить 1,9</w:t>
      </w:r>
      <w:r>
        <w:rPr>
          <w:rFonts w:ascii="Times New Roman" w:hAnsi="Times New Roman"/>
          <w:sz w:val="28"/>
          <w:szCs w:val="28"/>
          <w:lang w:eastAsia="ru-RU"/>
        </w:rPr>
        <w:t>–2,3 млрд рублей, в том числе:</w:t>
      </w:r>
    </w:p>
    <w:p w:rsidR="00402B29" w:rsidRDefault="00402B29" w:rsidP="00A17B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17B92">
        <w:rPr>
          <w:rFonts w:ascii="Times New Roman" w:hAnsi="Times New Roman"/>
          <w:sz w:val="28"/>
          <w:szCs w:val="28"/>
          <w:lang w:eastAsia="ru-RU"/>
        </w:rPr>
        <w:t>на федеральных д</w:t>
      </w:r>
      <w:r>
        <w:rPr>
          <w:rFonts w:ascii="Times New Roman" w:hAnsi="Times New Roman"/>
          <w:sz w:val="28"/>
          <w:szCs w:val="28"/>
          <w:lang w:eastAsia="ru-RU"/>
        </w:rPr>
        <w:t>орогах – 0,5–0,6 млрд рублей;</w:t>
      </w:r>
    </w:p>
    <w:p w:rsidR="00402B29" w:rsidRPr="00A17B92" w:rsidRDefault="00402B29" w:rsidP="00A17B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17B92">
        <w:rPr>
          <w:rFonts w:ascii="Times New Roman" w:hAnsi="Times New Roman"/>
          <w:sz w:val="28"/>
          <w:szCs w:val="28"/>
          <w:lang w:eastAsia="ru-RU"/>
        </w:rPr>
        <w:t>на территориальных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дорогах – 1,3–1,6 млрд рублей.</w:t>
      </w:r>
    </w:p>
    <w:p w:rsidR="00402B29" w:rsidRPr="00A17B92" w:rsidRDefault="00402B29" w:rsidP="00A17B9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7B92">
        <w:rPr>
          <w:rFonts w:ascii="Times New Roman" w:hAnsi="Times New Roman"/>
          <w:sz w:val="28"/>
          <w:szCs w:val="28"/>
          <w:lang w:eastAsia="ru-RU"/>
        </w:rPr>
        <w:t>Ожидаемые конечные результаты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7B92">
        <w:rPr>
          <w:rFonts w:ascii="Times New Roman" w:hAnsi="Times New Roman"/>
          <w:sz w:val="28"/>
          <w:szCs w:val="28"/>
          <w:lang w:eastAsia="ru-RU"/>
        </w:rPr>
        <w:t xml:space="preserve">реализации Программы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41"/>
        <w:gridCol w:w="1139"/>
        <w:gridCol w:w="1508"/>
        <w:gridCol w:w="1324"/>
        <w:gridCol w:w="1523"/>
      </w:tblGrid>
      <w:tr w:rsidR="00402B29" w:rsidRPr="00C3722C" w:rsidTr="00EE053A">
        <w:trPr>
          <w:trHeight w:val="15"/>
          <w:tblCellSpacing w:w="15" w:type="dxa"/>
        </w:trPr>
        <w:tc>
          <w:tcPr>
            <w:tcW w:w="3696" w:type="dxa"/>
            <w:vAlign w:val="center"/>
          </w:tcPr>
          <w:p w:rsidR="00402B29" w:rsidRPr="006E2160" w:rsidRDefault="00402B29" w:rsidP="00EE053A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</w:tcPr>
          <w:p w:rsidR="00402B29" w:rsidRPr="006E2160" w:rsidRDefault="00402B29" w:rsidP="00EE053A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402B29" w:rsidRPr="006E2160" w:rsidRDefault="00402B29" w:rsidP="00EE053A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</w:tcPr>
          <w:p w:rsidR="00402B29" w:rsidRPr="006E2160" w:rsidRDefault="00402B29" w:rsidP="00EE053A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402B29" w:rsidRPr="006E2160" w:rsidRDefault="00402B29" w:rsidP="00EE053A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402B29" w:rsidRPr="00C3722C" w:rsidTr="00EE053A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02B29" w:rsidRPr="006E2160" w:rsidRDefault="00402B29" w:rsidP="00EE05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машин, оборудования и агрегатов 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02B29" w:rsidRPr="006E2160" w:rsidRDefault="00402B29" w:rsidP="00EE05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создаваемых единиц</w:t>
            </w:r>
            <w:r w:rsidRPr="006E21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техники </w:t>
            </w:r>
          </w:p>
        </w:tc>
      </w:tr>
      <w:tr w:rsidR="00402B29" w:rsidRPr="00C3722C" w:rsidTr="00EE053A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02B29" w:rsidRPr="006E2160" w:rsidRDefault="00402B29" w:rsidP="00EE05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02B29" w:rsidRPr="006E2160" w:rsidRDefault="00402B29" w:rsidP="00E77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0">
              <w:rPr>
                <w:rFonts w:ascii="Times New Roman" w:hAnsi="Times New Roman"/>
                <w:sz w:val="24"/>
                <w:szCs w:val="24"/>
                <w:lang w:eastAsia="ru-RU"/>
              </w:rPr>
              <w:t>2001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2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02B29" w:rsidRPr="006E2160" w:rsidRDefault="00402B29" w:rsidP="00E77164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0">
              <w:rPr>
                <w:rFonts w:ascii="Times New Roman" w:hAnsi="Times New Roman"/>
                <w:sz w:val="24"/>
                <w:szCs w:val="24"/>
                <w:lang w:eastAsia="ru-RU"/>
              </w:rPr>
              <w:t>2002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6E2160">
              <w:rPr>
                <w:rFonts w:ascii="Times New Roman" w:hAnsi="Times New Roman"/>
                <w:sz w:val="24"/>
                <w:szCs w:val="24"/>
                <w:lang w:eastAsia="ru-RU"/>
              </w:rPr>
              <w:t>2003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02B29" w:rsidRPr="006E2160" w:rsidRDefault="00402B29" w:rsidP="00EE053A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0">
              <w:rPr>
                <w:rFonts w:ascii="Times New Roman" w:hAnsi="Times New Roman"/>
                <w:sz w:val="24"/>
                <w:szCs w:val="24"/>
                <w:lang w:eastAsia="ru-RU"/>
              </w:rPr>
              <w:t>2004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6E2160">
              <w:rPr>
                <w:rFonts w:ascii="Times New Roman" w:hAnsi="Times New Roman"/>
                <w:sz w:val="24"/>
                <w:szCs w:val="24"/>
                <w:lang w:eastAsia="ru-RU"/>
              </w:rPr>
              <w:t>2005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02B29" w:rsidRPr="006E2160" w:rsidRDefault="00402B29" w:rsidP="00EE05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</w:t>
            </w:r>
            <w:r w:rsidRPr="006E2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6E2160">
              <w:rPr>
                <w:rFonts w:ascii="Times New Roman" w:hAnsi="Times New Roman"/>
                <w:sz w:val="24"/>
                <w:szCs w:val="24"/>
                <w:lang w:eastAsia="ru-RU"/>
              </w:rPr>
              <w:t>2005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6E2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2B29" w:rsidRPr="00C3722C" w:rsidTr="00EE053A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02B29" w:rsidRPr="006E2160" w:rsidRDefault="00402B29" w:rsidP="00EE05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Машины и оборудование для содержания, ремонта и строительства дорог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02B29" w:rsidRPr="006E2160" w:rsidRDefault="00402B29" w:rsidP="00EE053A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02B29" w:rsidRPr="006E2160" w:rsidRDefault="00402B29" w:rsidP="00EE053A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0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02B29" w:rsidRPr="006E2160" w:rsidRDefault="00402B29" w:rsidP="00EE053A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02B29" w:rsidRPr="006E2160" w:rsidRDefault="00402B29" w:rsidP="00EE053A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0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402B29" w:rsidRPr="00C3722C" w:rsidTr="00EE053A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02B29" w:rsidRPr="006E2160" w:rsidRDefault="00402B29" w:rsidP="00EE05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0">
              <w:rPr>
                <w:rFonts w:ascii="Times New Roman" w:hAnsi="Times New Roman"/>
                <w:sz w:val="24"/>
                <w:szCs w:val="24"/>
                <w:lang w:eastAsia="ru-RU"/>
              </w:rPr>
              <w:t>Сменные рабочие органы: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02B29" w:rsidRPr="006E2160" w:rsidRDefault="00402B29" w:rsidP="00E77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02B29" w:rsidRPr="006E2160" w:rsidRDefault="00402B29" w:rsidP="00E77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0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02B29" w:rsidRPr="006E2160" w:rsidRDefault="00402B29" w:rsidP="00E77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02B29" w:rsidRPr="006E2160" w:rsidRDefault="00402B29" w:rsidP="00E77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0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402B29" w:rsidRPr="00C3722C" w:rsidTr="00EE053A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02B29" w:rsidRPr="006E2160" w:rsidRDefault="00402B29" w:rsidP="00EE05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Агрегаты и системы машин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02B29" w:rsidRPr="006E2160" w:rsidRDefault="00402B29" w:rsidP="00E77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02B29" w:rsidRPr="006E2160" w:rsidRDefault="00402B29" w:rsidP="00E77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02B29" w:rsidRPr="006E2160" w:rsidRDefault="00402B29" w:rsidP="00E77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02B29" w:rsidRPr="006E2160" w:rsidRDefault="00402B29" w:rsidP="00E77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0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402B29" w:rsidRPr="00AB40C7" w:rsidRDefault="00402B29" w:rsidP="008B15F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выполнению межведомственной программы велась. </w:t>
      </w:r>
      <w:r w:rsidRPr="008B15FD">
        <w:rPr>
          <w:rFonts w:ascii="Times New Roman" w:hAnsi="Times New Roman"/>
          <w:sz w:val="28"/>
          <w:szCs w:val="28"/>
        </w:rPr>
        <w:t>Определенным итогом стало создание и функционирование Росдорлизинга.</w:t>
      </w:r>
      <w:r w:rsidRPr="00AB40C7">
        <w:t xml:space="preserve"> </w:t>
      </w:r>
      <w:r w:rsidRPr="00AB40C7">
        <w:rPr>
          <w:rFonts w:ascii="Times New Roman" w:hAnsi="Times New Roman"/>
          <w:sz w:val="28"/>
          <w:szCs w:val="28"/>
        </w:rPr>
        <w:t>В 2005 году в Орле состоялась Всероссийская н</w:t>
      </w:r>
      <w:r>
        <w:rPr>
          <w:rFonts w:ascii="Times New Roman" w:hAnsi="Times New Roman"/>
          <w:sz w:val="28"/>
          <w:szCs w:val="28"/>
        </w:rPr>
        <w:t>аучно-практическая конференция «</w:t>
      </w:r>
      <w:r w:rsidRPr="00AB40C7">
        <w:rPr>
          <w:rFonts w:ascii="Times New Roman" w:hAnsi="Times New Roman"/>
          <w:sz w:val="28"/>
          <w:szCs w:val="28"/>
        </w:rPr>
        <w:t>Актуальные проблемы технического оснащения дорожной от</w:t>
      </w:r>
      <w:r>
        <w:rPr>
          <w:rFonts w:ascii="Times New Roman" w:hAnsi="Times New Roman"/>
          <w:sz w:val="28"/>
          <w:szCs w:val="28"/>
        </w:rPr>
        <w:t>расли в условиях реформирования»</w:t>
      </w:r>
      <w:r w:rsidRPr="00AB40C7">
        <w:rPr>
          <w:rFonts w:ascii="Times New Roman" w:hAnsi="Times New Roman"/>
          <w:sz w:val="28"/>
          <w:szCs w:val="28"/>
        </w:rPr>
        <w:t xml:space="preserve">. На ней были </w:t>
      </w:r>
      <w:r>
        <w:rPr>
          <w:rFonts w:ascii="Times New Roman" w:hAnsi="Times New Roman"/>
          <w:sz w:val="28"/>
          <w:szCs w:val="28"/>
        </w:rPr>
        <w:t xml:space="preserve">представлены образцы новой российской техники, </w:t>
      </w:r>
      <w:r w:rsidRPr="00AB40C7">
        <w:rPr>
          <w:rFonts w:ascii="Times New Roman" w:hAnsi="Times New Roman"/>
          <w:sz w:val="28"/>
          <w:szCs w:val="28"/>
        </w:rPr>
        <w:t>обсуждены проблемы взаимодействия производителей и потребите</w:t>
      </w:r>
      <w:r>
        <w:rPr>
          <w:rFonts w:ascii="Times New Roman" w:hAnsi="Times New Roman"/>
          <w:sz w:val="28"/>
          <w:szCs w:val="28"/>
        </w:rPr>
        <w:t>лей техники, принята соответствующая резолюция.</w:t>
      </w:r>
      <w:r w:rsidRPr="004B717A">
        <w:rPr>
          <w:rFonts w:ascii="Times New Roman" w:hAnsi="Times New Roman"/>
          <w:sz w:val="28"/>
          <w:szCs w:val="28"/>
        </w:rPr>
        <w:t xml:space="preserve"> </w:t>
      </w:r>
    </w:p>
    <w:p w:rsidR="00402B29" w:rsidRPr="00F5677B" w:rsidRDefault="00402B29" w:rsidP="007164FE">
      <w:pPr>
        <w:spacing w:line="360" w:lineRule="auto"/>
        <w:ind w:firstLine="709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F5677B">
        <w:rPr>
          <w:rFonts w:ascii="Times New Roman" w:hAnsi="Times New Roman"/>
          <w:b/>
          <w:color w:val="00B050"/>
          <w:sz w:val="28"/>
          <w:szCs w:val="28"/>
        </w:rPr>
        <w:t>Возвращение к реальности</w:t>
      </w:r>
    </w:p>
    <w:p w:rsidR="00402B29" w:rsidRDefault="00402B29" w:rsidP="00711F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Несмотря на отдельные успехи, в целом деятельность по развитию дорожного машиностроения вряд ли можно считать успешной, ведь в</w:t>
      </w:r>
      <w:r w:rsidRPr="00720C56">
        <w:rPr>
          <w:rFonts w:ascii="Times New Roman" w:hAnsi="Times New Roman"/>
          <w:sz w:val="28"/>
          <w:szCs w:val="28"/>
        </w:rPr>
        <w:t xml:space="preserve"> Россию </w:t>
      </w:r>
      <w:r>
        <w:rPr>
          <w:rFonts w:ascii="Times New Roman" w:hAnsi="Times New Roman"/>
          <w:sz w:val="28"/>
          <w:szCs w:val="28"/>
        </w:rPr>
        <w:t xml:space="preserve">строительно-дорожная </w:t>
      </w:r>
      <w:r w:rsidRPr="00720C56">
        <w:rPr>
          <w:rFonts w:ascii="Times New Roman" w:hAnsi="Times New Roman"/>
          <w:sz w:val="28"/>
          <w:szCs w:val="28"/>
        </w:rPr>
        <w:t xml:space="preserve">техника по прежнему поступает из разных регионов </w:t>
      </w:r>
      <w:r>
        <w:rPr>
          <w:rFonts w:ascii="Times New Roman" w:hAnsi="Times New Roman"/>
          <w:sz w:val="28"/>
          <w:szCs w:val="28"/>
        </w:rPr>
        <w:t xml:space="preserve">мира. </w:t>
      </w:r>
      <w:r w:rsidRPr="004B717A">
        <w:rPr>
          <w:rFonts w:ascii="Times New Roman" w:hAnsi="Times New Roman"/>
          <w:sz w:val="28"/>
          <w:szCs w:val="28"/>
        </w:rPr>
        <w:t>На 25</w:t>
      </w:r>
      <w:r>
        <w:rPr>
          <w:rFonts w:ascii="Times New Roman" w:hAnsi="Times New Roman"/>
          <w:sz w:val="28"/>
          <w:szCs w:val="28"/>
        </w:rPr>
        <w:t xml:space="preserve">% </w:t>
      </w:r>
      <w:r w:rsidRPr="004B717A">
        <w:rPr>
          <w:rFonts w:ascii="Times New Roman" w:hAnsi="Times New Roman"/>
          <w:sz w:val="28"/>
          <w:szCs w:val="28"/>
        </w:rPr>
        <w:t>импорт состоит из японских машин, по 20</w:t>
      </w:r>
      <w:r>
        <w:rPr>
          <w:rFonts w:ascii="Times New Roman" w:hAnsi="Times New Roman"/>
          <w:sz w:val="28"/>
          <w:szCs w:val="28"/>
        </w:rPr>
        <w:t>%</w:t>
      </w:r>
      <w:r w:rsidRPr="004B717A">
        <w:rPr>
          <w:rFonts w:ascii="Times New Roman" w:hAnsi="Times New Roman"/>
          <w:sz w:val="28"/>
          <w:szCs w:val="28"/>
        </w:rPr>
        <w:t xml:space="preserve"> приходится на китайские и корейские, около 10</w:t>
      </w:r>
      <w:r>
        <w:rPr>
          <w:rFonts w:ascii="Times New Roman" w:hAnsi="Times New Roman"/>
          <w:sz w:val="28"/>
          <w:szCs w:val="28"/>
        </w:rPr>
        <w:t>% –</w:t>
      </w:r>
      <w:r w:rsidRPr="004B7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Великобританию</w:t>
      </w:r>
      <w:r w:rsidRPr="004B717A">
        <w:rPr>
          <w:rFonts w:ascii="Times New Roman" w:hAnsi="Times New Roman"/>
          <w:sz w:val="28"/>
          <w:szCs w:val="28"/>
        </w:rPr>
        <w:t>, еще 25</w:t>
      </w:r>
      <w:r>
        <w:rPr>
          <w:rFonts w:ascii="Times New Roman" w:hAnsi="Times New Roman"/>
          <w:sz w:val="28"/>
          <w:szCs w:val="28"/>
        </w:rPr>
        <w:t>%</w:t>
      </w:r>
      <w:r w:rsidRPr="004B717A">
        <w:rPr>
          <w:rFonts w:ascii="Times New Roman" w:hAnsi="Times New Roman"/>
          <w:sz w:val="28"/>
          <w:szCs w:val="28"/>
        </w:rPr>
        <w:t xml:space="preserve"> приходится на прочие страны Европы.</w:t>
      </w:r>
      <w:r w:rsidRPr="00E35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долю российских машиностроителей остается порядка 20%. </w:t>
      </w:r>
    </w:p>
    <w:p w:rsidR="00402B29" w:rsidRDefault="00402B29" w:rsidP="00711F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видам продукции наибольший объем составляют бульдозеры и грейдеры. </w:t>
      </w:r>
      <w:r w:rsidRPr="00251F66">
        <w:rPr>
          <w:rFonts w:ascii="Times New Roman" w:hAnsi="Times New Roman"/>
          <w:sz w:val="28"/>
          <w:szCs w:val="28"/>
        </w:rPr>
        <w:t xml:space="preserve">Бульдозеры </w:t>
      </w:r>
      <w:r>
        <w:rPr>
          <w:rFonts w:ascii="Times New Roman" w:hAnsi="Times New Roman"/>
          <w:sz w:val="28"/>
          <w:szCs w:val="28"/>
        </w:rPr>
        <w:t>в нашей стране выпускают три</w:t>
      </w:r>
      <w:r w:rsidRPr="00251F66">
        <w:rPr>
          <w:rFonts w:ascii="Times New Roman" w:hAnsi="Times New Roman"/>
          <w:sz w:val="28"/>
          <w:szCs w:val="28"/>
        </w:rPr>
        <w:t xml:space="preserve"> предприятия</w:t>
      </w:r>
      <w:r>
        <w:rPr>
          <w:rFonts w:ascii="Times New Roman" w:hAnsi="Times New Roman"/>
          <w:sz w:val="28"/>
          <w:szCs w:val="28"/>
        </w:rPr>
        <w:t>.</w:t>
      </w:r>
      <w:r w:rsidRPr="00251F66">
        <w:rPr>
          <w:rFonts w:ascii="Times New Roman" w:hAnsi="Times New Roman"/>
          <w:sz w:val="28"/>
          <w:szCs w:val="28"/>
        </w:rPr>
        <w:t xml:space="preserve"> Это Челябинский тракторный завод </w:t>
      </w:r>
      <w:r>
        <w:rPr>
          <w:rFonts w:ascii="Times New Roman" w:hAnsi="Times New Roman"/>
          <w:sz w:val="28"/>
          <w:szCs w:val="28"/>
        </w:rPr>
        <w:t>«Уралтрак»</w:t>
      </w:r>
      <w:r w:rsidRPr="00251F66">
        <w:rPr>
          <w:rFonts w:ascii="Times New Roman" w:hAnsi="Times New Roman"/>
          <w:sz w:val="28"/>
          <w:szCs w:val="28"/>
        </w:rPr>
        <w:t xml:space="preserve">, Чебоксарский завод промышленных тракторов </w:t>
      </w:r>
      <w:r>
        <w:rPr>
          <w:rFonts w:ascii="Times New Roman" w:hAnsi="Times New Roman"/>
          <w:sz w:val="28"/>
          <w:szCs w:val="28"/>
        </w:rPr>
        <w:t xml:space="preserve">«Четра» </w:t>
      </w:r>
      <w:r w:rsidRPr="00251F66">
        <w:rPr>
          <w:rFonts w:ascii="Times New Roman" w:hAnsi="Times New Roman"/>
          <w:sz w:val="28"/>
          <w:szCs w:val="28"/>
        </w:rPr>
        <w:t>и ОАО «Уральский машиностроительный завод</w:t>
      </w:r>
      <w:r>
        <w:rPr>
          <w:rFonts w:ascii="Times New Roman" w:hAnsi="Times New Roman"/>
          <w:sz w:val="28"/>
          <w:szCs w:val="28"/>
        </w:rPr>
        <w:t>».</w:t>
      </w:r>
      <w:r w:rsidRPr="00711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251F66">
        <w:rPr>
          <w:rFonts w:ascii="Times New Roman" w:hAnsi="Times New Roman"/>
          <w:sz w:val="28"/>
          <w:szCs w:val="28"/>
        </w:rPr>
        <w:t xml:space="preserve">втогрейдеры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251F66">
        <w:rPr>
          <w:rFonts w:ascii="Times New Roman" w:hAnsi="Times New Roman"/>
          <w:sz w:val="28"/>
          <w:szCs w:val="28"/>
        </w:rPr>
        <w:t xml:space="preserve">выпускаются </w:t>
      </w:r>
      <w:r>
        <w:rPr>
          <w:rFonts w:ascii="Times New Roman" w:hAnsi="Times New Roman"/>
          <w:sz w:val="28"/>
          <w:szCs w:val="28"/>
        </w:rPr>
        <w:t xml:space="preserve">в основном </w:t>
      </w:r>
      <w:r w:rsidRPr="00251F66">
        <w:rPr>
          <w:rFonts w:ascii="Times New Roman" w:hAnsi="Times New Roman"/>
          <w:sz w:val="28"/>
          <w:szCs w:val="28"/>
        </w:rPr>
        <w:t>тремя предприятиями</w:t>
      </w:r>
      <w:r>
        <w:rPr>
          <w:rFonts w:ascii="Times New Roman" w:hAnsi="Times New Roman"/>
          <w:sz w:val="28"/>
          <w:szCs w:val="28"/>
        </w:rPr>
        <w:t>:</w:t>
      </w:r>
      <w:r w:rsidRPr="00251F66">
        <w:rPr>
          <w:rFonts w:ascii="Times New Roman" w:hAnsi="Times New Roman"/>
          <w:sz w:val="28"/>
          <w:szCs w:val="28"/>
        </w:rPr>
        <w:t xml:space="preserve"> ОАО «Брянский арсенал», </w:t>
      </w:r>
      <w:r>
        <w:rPr>
          <w:rFonts w:ascii="Times New Roman" w:hAnsi="Times New Roman"/>
          <w:sz w:val="28"/>
          <w:szCs w:val="28"/>
        </w:rPr>
        <w:t>изготавливающее</w:t>
      </w:r>
      <w:r w:rsidRPr="00251F66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а 650 автогрейдеров в год, ЗАО «</w:t>
      </w:r>
      <w:r w:rsidRPr="00251F66">
        <w:rPr>
          <w:rFonts w:ascii="Times New Roman" w:hAnsi="Times New Roman"/>
          <w:sz w:val="28"/>
          <w:szCs w:val="28"/>
        </w:rPr>
        <w:t>Челябинские строительно-дорожные машины</w:t>
      </w:r>
      <w:r>
        <w:rPr>
          <w:rFonts w:ascii="Times New Roman" w:hAnsi="Times New Roman"/>
          <w:sz w:val="28"/>
          <w:szCs w:val="28"/>
        </w:rPr>
        <w:t>» и З</w:t>
      </w:r>
      <w:r w:rsidRPr="00251F66">
        <w:rPr>
          <w:rFonts w:ascii="Times New Roman" w:hAnsi="Times New Roman"/>
          <w:sz w:val="28"/>
          <w:szCs w:val="28"/>
        </w:rPr>
        <w:t>АО «Дормаш</w:t>
      </w:r>
      <w:r>
        <w:rPr>
          <w:rFonts w:ascii="Times New Roman" w:hAnsi="Times New Roman"/>
          <w:sz w:val="28"/>
          <w:szCs w:val="28"/>
        </w:rPr>
        <w:t>»</w:t>
      </w:r>
      <w:r w:rsidRPr="00251F66">
        <w:rPr>
          <w:rFonts w:ascii="Times New Roman" w:hAnsi="Times New Roman"/>
          <w:sz w:val="28"/>
          <w:szCs w:val="28"/>
        </w:rPr>
        <w:t xml:space="preserve"> (Орел). </w:t>
      </w:r>
      <w:r>
        <w:rPr>
          <w:rFonts w:ascii="Times New Roman" w:hAnsi="Times New Roman"/>
          <w:sz w:val="28"/>
          <w:szCs w:val="28"/>
        </w:rPr>
        <w:t>В то же время и</w:t>
      </w:r>
      <w:r w:rsidRPr="00251F66">
        <w:rPr>
          <w:rFonts w:ascii="Times New Roman" w:hAnsi="Times New Roman"/>
          <w:sz w:val="28"/>
          <w:szCs w:val="28"/>
        </w:rPr>
        <w:t xml:space="preserve">ностранных поставщиков </w:t>
      </w:r>
      <w:r>
        <w:rPr>
          <w:rFonts w:ascii="Times New Roman" w:hAnsi="Times New Roman"/>
          <w:sz w:val="28"/>
          <w:szCs w:val="28"/>
        </w:rPr>
        <w:t>можно насчитать несколько десятков.</w:t>
      </w:r>
    </w:p>
    <w:p w:rsidR="00402B29" w:rsidRPr="00251F66" w:rsidRDefault="00402B29" w:rsidP="00251F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Pr="00E35834">
        <w:rPr>
          <w:rFonts w:ascii="Times New Roman" w:hAnsi="Times New Roman"/>
          <w:sz w:val="28"/>
          <w:szCs w:val="28"/>
        </w:rPr>
        <w:t xml:space="preserve">в ходе выездного </w:t>
      </w:r>
      <w:r w:rsidR="00F5677B">
        <w:rPr>
          <w:rFonts w:ascii="Times New Roman" w:hAnsi="Times New Roman"/>
          <w:sz w:val="28"/>
          <w:szCs w:val="28"/>
        </w:rPr>
        <w:t>С</w:t>
      </w:r>
      <w:r w:rsidRPr="00E35834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СРО НП МОД «СОЮЗ</w:t>
      </w:r>
      <w:r w:rsidRPr="00E35834">
        <w:rPr>
          <w:rFonts w:ascii="Times New Roman" w:hAnsi="Times New Roman"/>
          <w:sz w:val="28"/>
          <w:szCs w:val="28"/>
        </w:rPr>
        <w:t>ДОРСТРОЙ» представитель Колокшанского агрегатного завода Алексей Мельников привел статисти</w:t>
      </w:r>
      <w:r>
        <w:rPr>
          <w:rFonts w:ascii="Times New Roman" w:hAnsi="Times New Roman"/>
          <w:sz w:val="28"/>
          <w:szCs w:val="28"/>
        </w:rPr>
        <w:t>ку, по которой в Россию поставляются</w:t>
      </w:r>
      <w:r w:rsidRPr="00E35834">
        <w:rPr>
          <w:rFonts w:ascii="Times New Roman" w:hAnsi="Times New Roman"/>
          <w:sz w:val="28"/>
          <w:szCs w:val="28"/>
        </w:rPr>
        <w:t xml:space="preserve"> около 50 видов асфальтосмесительных установок различных производителей. Из них</w:t>
      </w:r>
      <w:r>
        <w:rPr>
          <w:rFonts w:ascii="Times New Roman" w:hAnsi="Times New Roman"/>
          <w:sz w:val="28"/>
          <w:szCs w:val="28"/>
        </w:rPr>
        <w:t xml:space="preserve"> кроме Колокшанского</w:t>
      </w:r>
      <w:r w:rsidRPr="00E35834">
        <w:rPr>
          <w:rFonts w:ascii="Times New Roman" w:hAnsi="Times New Roman"/>
          <w:sz w:val="28"/>
          <w:szCs w:val="28"/>
        </w:rPr>
        <w:t xml:space="preserve"> он выделил только три, которые можно отнести к отечественным.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834">
        <w:rPr>
          <w:rFonts w:ascii="Times New Roman" w:hAnsi="Times New Roman"/>
          <w:sz w:val="28"/>
          <w:szCs w:val="28"/>
        </w:rPr>
        <w:t>В их числе завод «Уфадормаш»</w:t>
      </w:r>
      <w:r>
        <w:rPr>
          <w:rFonts w:ascii="Times New Roman" w:hAnsi="Times New Roman"/>
          <w:sz w:val="28"/>
          <w:szCs w:val="28"/>
        </w:rPr>
        <w:t>, который</w:t>
      </w:r>
      <w:r w:rsidRPr="00E35834">
        <w:rPr>
          <w:rFonts w:ascii="Times New Roman" w:hAnsi="Times New Roman"/>
          <w:sz w:val="28"/>
          <w:szCs w:val="28"/>
        </w:rPr>
        <w:t xml:space="preserve"> в 2010 году разработал и внедрил в производство линейку стационарных асфальтобетонных заводов контейнерного типа циклического действия: УДМ-80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35834">
        <w:rPr>
          <w:rFonts w:ascii="Times New Roman" w:hAnsi="Times New Roman"/>
          <w:sz w:val="28"/>
          <w:szCs w:val="28"/>
        </w:rPr>
        <w:t xml:space="preserve"> УДМ-120 произво</w:t>
      </w:r>
      <w:r>
        <w:rPr>
          <w:rFonts w:ascii="Times New Roman" w:hAnsi="Times New Roman"/>
          <w:sz w:val="28"/>
          <w:szCs w:val="28"/>
        </w:rPr>
        <w:t>дительностью 80 и</w:t>
      </w:r>
      <w:r w:rsidRPr="00E35834">
        <w:rPr>
          <w:rFonts w:ascii="Times New Roman" w:hAnsi="Times New Roman"/>
          <w:sz w:val="28"/>
          <w:szCs w:val="28"/>
        </w:rPr>
        <w:t xml:space="preserve"> 120 тонн асфальтобетонной смеси в час соответственно.</w:t>
      </w:r>
      <w:r>
        <w:t xml:space="preserve"> </w:t>
      </w:r>
      <w:r w:rsidRPr="00E35834">
        <w:rPr>
          <w:rFonts w:ascii="Times New Roman" w:hAnsi="Times New Roman"/>
          <w:sz w:val="28"/>
          <w:szCs w:val="28"/>
        </w:rPr>
        <w:t>Есть на рынке предложения</w:t>
      </w:r>
      <w:r>
        <w:t xml:space="preserve"> </w:t>
      </w:r>
      <w:r w:rsidRPr="00E35834">
        <w:rPr>
          <w:rFonts w:ascii="Times New Roman" w:hAnsi="Times New Roman"/>
          <w:sz w:val="28"/>
          <w:szCs w:val="28"/>
        </w:rPr>
        <w:t xml:space="preserve">ЗАО </w:t>
      </w:r>
      <w:r>
        <w:rPr>
          <w:rFonts w:ascii="Times New Roman" w:hAnsi="Times New Roman"/>
          <w:sz w:val="28"/>
          <w:szCs w:val="28"/>
        </w:rPr>
        <w:t>«</w:t>
      </w:r>
      <w:r w:rsidRPr="00E35834">
        <w:rPr>
          <w:rFonts w:ascii="Times New Roman" w:hAnsi="Times New Roman"/>
          <w:sz w:val="28"/>
          <w:szCs w:val="28"/>
        </w:rPr>
        <w:t>Номбус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35834">
        <w:rPr>
          <w:rFonts w:ascii="Times New Roman" w:hAnsi="Times New Roman"/>
          <w:sz w:val="28"/>
          <w:szCs w:val="28"/>
        </w:rPr>
        <w:t>(Омск)</w:t>
      </w:r>
      <w:r>
        <w:rPr>
          <w:rFonts w:ascii="Times New Roman" w:hAnsi="Times New Roman"/>
          <w:sz w:val="28"/>
          <w:szCs w:val="28"/>
        </w:rPr>
        <w:t>, которое</w:t>
      </w:r>
      <w:r w:rsidRPr="00E35834">
        <w:rPr>
          <w:rFonts w:ascii="Times New Roman" w:hAnsi="Times New Roman"/>
          <w:sz w:val="28"/>
          <w:szCs w:val="28"/>
        </w:rPr>
        <w:t xml:space="preserve"> с 1991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834">
        <w:rPr>
          <w:rFonts w:ascii="Times New Roman" w:hAnsi="Times New Roman"/>
          <w:sz w:val="28"/>
          <w:szCs w:val="28"/>
        </w:rPr>
        <w:t xml:space="preserve">выпускает асфальтосмесительные установки производительностью 63, 100, 120, 160 </w:t>
      </w:r>
      <w:r>
        <w:rPr>
          <w:rFonts w:ascii="Times New Roman" w:hAnsi="Times New Roman"/>
          <w:sz w:val="28"/>
          <w:szCs w:val="28"/>
        </w:rPr>
        <w:t>т/</w:t>
      </w:r>
      <w:r w:rsidRPr="00E35834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. Активно рекламирует свою </w:t>
      </w:r>
      <w:r>
        <w:rPr>
          <w:rFonts w:ascii="Times New Roman" w:hAnsi="Times New Roman"/>
          <w:sz w:val="28"/>
          <w:szCs w:val="28"/>
        </w:rPr>
        <w:lastRenderedPageBreak/>
        <w:t>продукцию и</w:t>
      </w:r>
      <w:r w:rsidRPr="00E35834">
        <w:rPr>
          <w:rFonts w:ascii="Times New Roman" w:hAnsi="Times New Roman"/>
          <w:sz w:val="28"/>
          <w:szCs w:val="28"/>
        </w:rPr>
        <w:t>нновационно-производств</w:t>
      </w:r>
      <w:r>
        <w:rPr>
          <w:rFonts w:ascii="Times New Roman" w:hAnsi="Times New Roman"/>
          <w:sz w:val="28"/>
          <w:szCs w:val="28"/>
        </w:rPr>
        <w:t>енная компания «Ротор», выпускающая</w:t>
      </w:r>
      <w:r w:rsidRPr="00E35834">
        <w:rPr>
          <w:rFonts w:ascii="Times New Roman" w:hAnsi="Times New Roman"/>
          <w:sz w:val="28"/>
          <w:szCs w:val="28"/>
        </w:rPr>
        <w:t xml:space="preserve"> АБЗ «РТ» от 60 до 160 т/ч</w:t>
      </w:r>
      <w:r>
        <w:rPr>
          <w:rFonts w:ascii="Times New Roman" w:hAnsi="Times New Roman"/>
          <w:sz w:val="28"/>
          <w:szCs w:val="28"/>
        </w:rPr>
        <w:t>.</w:t>
      </w:r>
    </w:p>
    <w:p w:rsidR="00402B29" w:rsidRDefault="00402B29" w:rsidP="00251F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Отдельные руководители дорожных организаций, которых не устраивает техника, предлагаемая отечественными и зарубежными производителями, идут на взаимодействие с машиностроителями, задают им требуемые параметры, предлагают свои наработки для внедрения. Такой опыт сотрудничества с фирмой </w:t>
      </w:r>
      <w:r>
        <w:rPr>
          <w:rFonts w:ascii="Times New Roman" w:hAnsi="Times New Roman"/>
          <w:sz w:val="28"/>
          <w:szCs w:val="28"/>
          <w:lang w:val="en-US"/>
        </w:rPr>
        <w:t>Ammann</w:t>
      </w:r>
      <w:r w:rsidRPr="00711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есть у генерального директора ООО «Стройсервис» Якова Вагнера, та</w:t>
      </w:r>
      <w:r w:rsidR="00F5677B">
        <w:rPr>
          <w:rFonts w:ascii="Times New Roman" w:hAnsi="Times New Roman"/>
          <w:sz w:val="28"/>
          <w:szCs w:val="28"/>
        </w:rPr>
        <w:t>кже участвовавшего в заседании С</w:t>
      </w:r>
      <w:r>
        <w:rPr>
          <w:rFonts w:ascii="Times New Roman" w:hAnsi="Times New Roman"/>
          <w:sz w:val="28"/>
          <w:szCs w:val="28"/>
        </w:rPr>
        <w:t>овета СРО НП МОД «СОЮЗДОРСТРОЙ». Его предложения брали на вооружение и конструкторы Колокшанского агрегатного завода. Другой опытный дорожник</w:t>
      </w:r>
      <w:r w:rsidR="00F5677B">
        <w:rPr>
          <w:rFonts w:ascii="Times New Roman" w:hAnsi="Times New Roman"/>
          <w:sz w:val="28"/>
          <w:szCs w:val="28"/>
        </w:rPr>
        <w:t xml:space="preserve"> из ОАО «Севзапдорстрой», член С</w:t>
      </w:r>
      <w:r>
        <w:rPr>
          <w:rFonts w:ascii="Times New Roman" w:hAnsi="Times New Roman"/>
          <w:sz w:val="28"/>
          <w:szCs w:val="28"/>
        </w:rPr>
        <w:t xml:space="preserve">овета партнерства Александр Нечаев наладил взаимодействие с финскими производителями техники, и его предприятие также получает оригинальные высокопроизводительные машины и механизмы, сконструированные совместными усилиями дорожников и машиностроителей. Пример такого сотрудничества показывает, каким образом должна разрабатываться и совершенствоваться новая российская техника, чтобы быть востребованной. </w:t>
      </w:r>
    </w:p>
    <w:p w:rsidR="00402B29" w:rsidRDefault="00402B29" w:rsidP="008356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государственного протекционизма, он, безусловно, необходим, и не только для развития дорожного машиностроения, которое представляет собой лишь малую часть общей, большой проблемы. В льготах и преференциях нуждаются и другие машиностроители, в том числе, например, производители сельхозтехники, которым,</w:t>
      </w:r>
      <w:r w:rsidRPr="001520F9">
        <w:t xml:space="preserve"> </w:t>
      </w:r>
      <w:r w:rsidRPr="001520F9">
        <w:rPr>
          <w:rFonts w:ascii="Times New Roman" w:hAnsi="Times New Roman"/>
          <w:sz w:val="28"/>
          <w:szCs w:val="28"/>
        </w:rPr>
        <w:t xml:space="preserve">кстати, с 2007 года (с уточнением в Постановлении Правительства Российской Федерации № 806 </w:t>
      </w:r>
      <w:r w:rsidRPr="004D504C">
        <w:rPr>
          <w:rFonts w:ascii="Times New Roman" w:hAnsi="Times New Roman"/>
          <w:sz w:val="28"/>
          <w:szCs w:val="28"/>
        </w:rPr>
        <w:t>от  2012 года</w:t>
      </w:r>
      <w:r w:rsidRPr="001520F9">
        <w:rPr>
          <w:rFonts w:ascii="Times New Roman" w:hAnsi="Times New Roman"/>
          <w:sz w:val="28"/>
          <w:szCs w:val="28"/>
        </w:rPr>
        <w:t xml:space="preserve">) возмещается часть затрат на уплату процентов по кредитам, полученным в российских кредитных организациях на техническое </w:t>
      </w:r>
      <w:r>
        <w:rPr>
          <w:rFonts w:ascii="Times New Roman" w:hAnsi="Times New Roman"/>
          <w:sz w:val="28"/>
          <w:szCs w:val="28"/>
        </w:rPr>
        <w:t xml:space="preserve">перевооружение на срок до 5 лет. Сложная ситуация складывается во многих направлениях производства техники, и это становится проблемой не отраслевого, а государственного уровня. </w:t>
      </w:r>
      <w:r w:rsidRPr="00E25912">
        <w:rPr>
          <w:rFonts w:ascii="Times New Roman" w:hAnsi="Times New Roman"/>
          <w:sz w:val="28"/>
          <w:szCs w:val="28"/>
        </w:rPr>
        <w:t xml:space="preserve">В настоящее время в структуре промышленного производства России удельный вес машиностроения </w:t>
      </w:r>
      <w:r w:rsidRPr="00E25912">
        <w:rPr>
          <w:rFonts w:ascii="Times New Roman" w:hAnsi="Times New Roman"/>
          <w:sz w:val="28"/>
          <w:szCs w:val="28"/>
        </w:rPr>
        <w:lastRenderedPageBreak/>
        <w:t>составляет около 20% (второе место после топливно-энергетического комплекса), что, однако, в полтора-два раза ниже, чем в экономически развитых странах, где он достигает 35</w:t>
      </w:r>
      <w:r>
        <w:rPr>
          <w:rFonts w:ascii="Times New Roman" w:hAnsi="Times New Roman"/>
          <w:sz w:val="28"/>
          <w:szCs w:val="28"/>
        </w:rPr>
        <w:t>–</w:t>
      </w:r>
      <w:r w:rsidRPr="00E25912">
        <w:rPr>
          <w:rFonts w:ascii="Times New Roman" w:hAnsi="Times New Roman"/>
          <w:sz w:val="28"/>
          <w:szCs w:val="28"/>
        </w:rPr>
        <w:t>50%. В структуре валовой добавленной стоимости промышленности доля машиностроения уступает только ТЭК и составляет около 30%. При этом на строительно-дорожное машиностроение в общем объеме выпуска машиностроительно</w:t>
      </w:r>
      <w:r>
        <w:rPr>
          <w:rFonts w:ascii="Times New Roman" w:hAnsi="Times New Roman"/>
          <w:sz w:val="28"/>
          <w:szCs w:val="28"/>
        </w:rPr>
        <w:t>й продукции приходится только 2,</w:t>
      </w:r>
      <w:r w:rsidRPr="00E25912">
        <w:rPr>
          <w:rFonts w:ascii="Times New Roman" w:hAnsi="Times New Roman"/>
          <w:sz w:val="28"/>
          <w:szCs w:val="28"/>
        </w:rPr>
        <w:t>1%.</w:t>
      </w:r>
    </w:p>
    <w:p w:rsidR="00402B29" w:rsidRPr="00F65D15" w:rsidRDefault="00402B29" w:rsidP="008356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D15">
        <w:rPr>
          <w:rFonts w:ascii="Times New Roman" w:hAnsi="Times New Roman"/>
          <w:sz w:val="28"/>
          <w:szCs w:val="28"/>
        </w:rPr>
        <w:t xml:space="preserve">Из остального: </w:t>
      </w:r>
    </w:p>
    <w:p w:rsidR="00402B29" w:rsidRPr="00F65D15" w:rsidRDefault="00402B29" w:rsidP="008356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27,</w:t>
      </w:r>
      <w:r w:rsidRPr="00F65D15">
        <w:rPr>
          <w:rFonts w:ascii="Times New Roman" w:hAnsi="Times New Roman"/>
          <w:sz w:val="28"/>
          <w:szCs w:val="28"/>
        </w:rPr>
        <w:t>4% приходится на автомобилестроение</w:t>
      </w:r>
      <w:r>
        <w:rPr>
          <w:rFonts w:ascii="Times New Roman" w:hAnsi="Times New Roman"/>
          <w:sz w:val="28"/>
          <w:szCs w:val="28"/>
        </w:rPr>
        <w:t>;</w:t>
      </w:r>
    </w:p>
    <w:p w:rsidR="00402B29" w:rsidRPr="00F65D15" w:rsidRDefault="00402B29" w:rsidP="008356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12,</w:t>
      </w:r>
      <w:r w:rsidRPr="00F65D15">
        <w:rPr>
          <w:rFonts w:ascii="Times New Roman" w:hAnsi="Times New Roman"/>
          <w:sz w:val="28"/>
          <w:szCs w:val="28"/>
        </w:rPr>
        <w:t>3%</w:t>
      </w:r>
      <w:r>
        <w:rPr>
          <w:rFonts w:ascii="Times New Roman" w:hAnsi="Times New Roman"/>
          <w:sz w:val="28"/>
          <w:szCs w:val="28"/>
        </w:rPr>
        <w:t> –</w:t>
      </w:r>
      <w:r w:rsidRPr="00F65D15">
        <w:rPr>
          <w:rFonts w:ascii="Times New Roman" w:hAnsi="Times New Roman"/>
          <w:sz w:val="28"/>
          <w:szCs w:val="28"/>
        </w:rPr>
        <w:t xml:space="preserve"> на электротехнику и приборостроение</w:t>
      </w:r>
      <w:r>
        <w:rPr>
          <w:rFonts w:ascii="Times New Roman" w:hAnsi="Times New Roman"/>
          <w:sz w:val="28"/>
          <w:szCs w:val="28"/>
        </w:rPr>
        <w:t>;</w:t>
      </w:r>
    </w:p>
    <w:p w:rsidR="00402B29" w:rsidRPr="00F65D15" w:rsidRDefault="00402B29" w:rsidP="008356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10,</w:t>
      </w:r>
      <w:r w:rsidRPr="00F65D15">
        <w:rPr>
          <w:rFonts w:ascii="Times New Roman" w:hAnsi="Times New Roman"/>
          <w:sz w:val="28"/>
          <w:szCs w:val="28"/>
        </w:rPr>
        <w:t>3%</w:t>
      </w:r>
      <w:r>
        <w:rPr>
          <w:rFonts w:ascii="Times New Roman" w:hAnsi="Times New Roman"/>
          <w:sz w:val="28"/>
          <w:szCs w:val="28"/>
        </w:rPr>
        <w:t> –</w:t>
      </w:r>
      <w:r w:rsidRPr="00F65D15">
        <w:rPr>
          <w:rFonts w:ascii="Times New Roman" w:hAnsi="Times New Roman"/>
          <w:sz w:val="28"/>
          <w:szCs w:val="28"/>
        </w:rPr>
        <w:t xml:space="preserve"> на тяжелое, энергетическое и транспортное машиностроение</w:t>
      </w:r>
      <w:r>
        <w:rPr>
          <w:rFonts w:ascii="Times New Roman" w:hAnsi="Times New Roman"/>
          <w:sz w:val="28"/>
          <w:szCs w:val="28"/>
        </w:rPr>
        <w:t>;</w:t>
      </w:r>
    </w:p>
    <w:p w:rsidR="00402B29" w:rsidRPr="00F65D15" w:rsidRDefault="00402B29" w:rsidP="008356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D15">
        <w:rPr>
          <w:rFonts w:ascii="Times New Roman" w:hAnsi="Times New Roman"/>
          <w:sz w:val="28"/>
          <w:szCs w:val="28"/>
        </w:rPr>
        <w:t>•</w:t>
      </w:r>
      <w:r w:rsidRPr="00F65D15">
        <w:rPr>
          <w:rFonts w:ascii="Times New Roman" w:hAnsi="Times New Roman"/>
          <w:sz w:val="28"/>
          <w:szCs w:val="28"/>
        </w:rPr>
        <w:tab/>
        <w:t>6%</w:t>
      </w:r>
      <w:r>
        <w:rPr>
          <w:rFonts w:ascii="Times New Roman" w:hAnsi="Times New Roman"/>
          <w:sz w:val="28"/>
          <w:szCs w:val="28"/>
        </w:rPr>
        <w:t> –</w:t>
      </w:r>
      <w:r w:rsidRPr="00F65D15">
        <w:rPr>
          <w:rFonts w:ascii="Times New Roman" w:hAnsi="Times New Roman"/>
          <w:sz w:val="28"/>
          <w:szCs w:val="28"/>
        </w:rPr>
        <w:t xml:space="preserve"> на химическое и нефтехимическое машиностроение</w:t>
      </w:r>
      <w:r>
        <w:rPr>
          <w:rFonts w:ascii="Times New Roman" w:hAnsi="Times New Roman"/>
          <w:sz w:val="28"/>
          <w:szCs w:val="28"/>
        </w:rPr>
        <w:t>;</w:t>
      </w:r>
    </w:p>
    <w:p w:rsidR="00402B29" w:rsidRPr="00F65D15" w:rsidRDefault="00402B29" w:rsidP="008356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2,</w:t>
      </w:r>
      <w:r w:rsidRPr="00F65D15">
        <w:rPr>
          <w:rFonts w:ascii="Times New Roman" w:hAnsi="Times New Roman"/>
          <w:sz w:val="28"/>
          <w:szCs w:val="28"/>
        </w:rPr>
        <w:t>4%</w:t>
      </w:r>
      <w:r>
        <w:rPr>
          <w:rFonts w:ascii="Times New Roman" w:hAnsi="Times New Roman"/>
          <w:sz w:val="28"/>
          <w:szCs w:val="28"/>
        </w:rPr>
        <w:t> –</w:t>
      </w:r>
      <w:r w:rsidRPr="00F65D15">
        <w:rPr>
          <w:rFonts w:ascii="Times New Roman" w:hAnsi="Times New Roman"/>
          <w:sz w:val="28"/>
          <w:szCs w:val="28"/>
        </w:rPr>
        <w:t xml:space="preserve"> на машиностроение для легкой и пищевой промышленности</w:t>
      </w:r>
      <w:r>
        <w:rPr>
          <w:rFonts w:ascii="Times New Roman" w:hAnsi="Times New Roman"/>
          <w:sz w:val="28"/>
          <w:szCs w:val="28"/>
        </w:rPr>
        <w:t>;</w:t>
      </w:r>
    </w:p>
    <w:p w:rsidR="00402B29" w:rsidRPr="00F65D15" w:rsidRDefault="00402B29" w:rsidP="008356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1,</w:t>
      </w:r>
      <w:r w:rsidRPr="00F65D15">
        <w:rPr>
          <w:rFonts w:ascii="Times New Roman" w:hAnsi="Times New Roman"/>
          <w:sz w:val="28"/>
          <w:szCs w:val="28"/>
        </w:rPr>
        <w:t>9%</w:t>
      </w:r>
      <w:r>
        <w:rPr>
          <w:rFonts w:ascii="Times New Roman" w:hAnsi="Times New Roman"/>
          <w:sz w:val="28"/>
          <w:szCs w:val="28"/>
        </w:rPr>
        <w:t> –</w:t>
      </w:r>
      <w:r w:rsidRPr="00F65D15">
        <w:rPr>
          <w:rFonts w:ascii="Times New Roman" w:hAnsi="Times New Roman"/>
          <w:sz w:val="28"/>
          <w:szCs w:val="28"/>
        </w:rPr>
        <w:t xml:space="preserve"> на станкоинструментальную промышленность</w:t>
      </w:r>
      <w:r>
        <w:rPr>
          <w:rFonts w:ascii="Times New Roman" w:hAnsi="Times New Roman"/>
          <w:sz w:val="28"/>
          <w:szCs w:val="28"/>
        </w:rPr>
        <w:t>;</w:t>
      </w:r>
    </w:p>
    <w:p w:rsidR="00402B29" w:rsidRPr="00F65D15" w:rsidRDefault="00402B29" w:rsidP="008356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1,</w:t>
      </w:r>
      <w:r w:rsidRPr="00F65D15">
        <w:rPr>
          <w:rFonts w:ascii="Times New Roman" w:hAnsi="Times New Roman"/>
          <w:sz w:val="28"/>
          <w:szCs w:val="28"/>
        </w:rPr>
        <w:t>8%</w:t>
      </w:r>
      <w:r>
        <w:rPr>
          <w:rFonts w:ascii="Times New Roman" w:hAnsi="Times New Roman"/>
          <w:sz w:val="28"/>
          <w:szCs w:val="28"/>
        </w:rPr>
        <w:t> –</w:t>
      </w:r>
      <w:r w:rsidRPr="00F65D15">
        <w:rPr>
          <w:rFonts w:ascii="Times New Roman" w:hAnsi="Times New Roman"/>
          <w:sz w:val="28"/>
          <w:szCs w:val="28"/>
        </w:rPr>
        <w:t xml:space="preserve"> на тракторное и сельскохозяйственное машиностроение</w:t>
      </w:r>
      <w:r>
        <w:rPr>
          <w:rFonts w:ascii="Times New Roman" w:hAnsi="Times New Roman"/>
          <w:sz w:val="28"/>
          <w:szCs w:val="28"/>
        </w:rPr>
        <w:t>;</w:t>
      </w:r>
      <w:r w:rsidRPr="00F65D15">
        <w:rPr>
          <w:rFonts w:ascii="Times New Roman" w:hAnsi="Times New Roman"/>
          <w:sz w:val="28"/>
          <w:szCs w:val="28"/>
        </w:rPr>
        <w:t xml:space="preserve"> </w:t>
      </w:r>
    </w:p>
    <w:p w:rsidR="00402B29" w:rsidRPr="00BA67DB" w:rsidRDefault="00402B29" w:rsidP="008356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D15">
        <w:rPr>
          <w:rFonts w:ascii="Times New Roman" w:hAnsi="Times New Roman"/>
          <w:sz w:val="28"/>
          <w:szCs w:val="28"/>
        </w:rPr>
        <w:t>•</w:t>
      </w:r>
      <w:r w:rsidRPr="00F65D15">
        <w:rPr>
          <w:rFonts w:ascii="Times New Roman" w:hAnsi="Times New Roman"/>
          <w:sz w:val="28"/>
          <w:szCs w:val="28"/>
        </w:rPr>
        <w:tab/>
        <w:t>свыше 35%</w:t>
      </w:r>
      <w:r>
        <w:rPr>
          <w:rFonts w:ascii="Times New Roman" w:hAnsi="Times New Roman"/>
          <w:sz w:val="28"/>
          <w:szCs w:val="28"/>
        </w:rPr>
        <w:t> –</w:t>
      </w:r>
      <w:r w:rsidRPr="00F65D15">
        <w:rPr>
          <w:rFonts w:ascii="Times New Roman" w:hAnsi="Times New Roman"/>
          <w:sz w:val="28"/>
          <w:szCs w:val="28"/>
        </w:rPr>
        <w:t xml:space="preserve"> на оборонные и другие подотрасли</w:t>
      </w:r>
      <w:r>
        <w:rPr>
          <w:rFonts w:ascii="Times New Roman" w:hAnsi="Times New Roman"/>
          <w:sz w:val="28"/>
          <w:szCs w:val="28"/>
        </w:rPr>
        <w:t>.</w:t>
      </w:r>
    </w:p>
    <w:p w:rsidR="00402B29" w:rsidRDefault="00402B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67DB">
        <w:rPr>
          <w:rFonts w:ascii="Times New Roman" w:hAnsi="Times New Roman"/>
          <w:sz w:val="28"/>
          <w:szCs w:val="28"/>
        </w:rPr>
        <w:t xml:space="preserve">Для системного развития машиностроения </w:t>
      </w:r>
      <w:r>
        <w:rPr>
          <w:rFonts w:ascii="Times New Roman" w:hAnsi="Times New Roman"/>
          <w:sz w:val="28"/>
          <w:szCs w:val="28"/>
        </w:rPr>
        <w:t xml:space="preserve">в целом </w:t>
      </w:r>
      <w:r w:rsidRPr="00BA67DB">
        <w:rPr>
          <w:rFonts w:ascii="Times New Roman" w:hAnsi="Times New Roman"/>
          <w:sz w:val="28"/>
          <w:szCs w:val="28"/>
        </w:rPr>
        <w:t xml:space="preserve">России необходимо </w:t>
      </w:r>
      <w:r>
        <w:rPr>
          <w:rFonts w:ascii="Times New Roman" w:hAnsi="Times New Roman"/>
          <w:sz w:val="28"/>
          <w:szCs w:val="28"/>
        </w:rPr>
        <w:t xml:space="preserve">не только </w:t>
      </w:r>
      <w:r w:rsidRPr="00BA67DB">
        <w:rPr>
          <w:rFonts w:ascii="Times New Roman" w:hAnsi="Times New Roman"/>
          <w:sz w:val="28"/>
          <w:szCs w:val="28"/>
        </w:rPr>
        <w:t xml:space="preserve">стимулирование его со стороны государства, </w:t>
      </w:r>
      <w:r>
        <w:rPr>
          <w:rFonts w:ascii="Times New Roman" w:hAnsi="Times New Roman"/>
          <w:sz w:val="28"/>
          <w:szCs w:val="28"/>
        </w:rPr>
        <w:t>но и</w:t>
      </w:r>
      <w:r w:rsidRPr="00BA67DB">
        <w:rPr>
          <w:rFonts w:ascii="Times New Roman" w:hAnsi="Times New Roman"/>
          <w:sz w:val="28"/>
          <w:szCs w:val="28"/>
        </w:rPr>
        <w:t xml:space="preserve"> повышение инвестиционной активности в данном секторе экономики и более эффективное использование ресурсов частными собственниками машиностроительных предприятий.</w:t>
      </w:r>
    </w:p>
    <w:p w:rsidR="00402B29" w:rsidRPr="00932B3A" w:rsidRDefault="00402B29" w:rsidP="00450A1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sectPr w:rsidR="00402B29" w:rsidRPr="00932B3A" w:rsidSect="00AD48E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CF9" w:rsidRDefault="00A71CF9" w:rsidP="000F20C7">
      <w:pPr>
        <w:spacing w:after="0" w:line="240" w:lineRule="auto"/>
      </w:pPr>
      <w:r>
        <w:separator/>
      </w:r>
    </w:p>
  </w:endnote>
  <w:endnote w:type="continuationSeparator" w:id="0">
    <w:p w:rsidR="00A71CF9" w:rsidRDefault="00A71CF9" w:rsidP="000F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CF9" w:rsidRDefault="00A71CF9" w:rsidP="000F20C7">
      <w:pPr>
        <w:spacing w:after="0" w:line="240" w:lineRule="auto"/>
      </w:pPr>
      <w:r>
        <w:separator/>
      </w:r>
    </w:p>
  </w:footnote>
  <w:footnote w:type="continuationSeparator" w:id="0">
    <w:p w:rsidR="00A71CF9" w:rsidRDefault="00A71CF9" w:rsidP="000F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29" w:rsidRDefault="0029093B">
    <w:pPr>
      <w:pStyle w:val="a3"/>
      <w:jc w:val="right"/>
    </w:pPr>
    <w:fldSimple w:instr="PAGE   \* MERGEFORMAT">
      <w:r w:rsidR="00F5677B">
        <w:rPr>
          <w:noProof/>
        </w:rPr>
        <w:t>18</w:t>
      </w:r>
    </w:fldSimple>
  </w:p>
  <w:p w:rsidR="00402B29" w:rsidRDefault="00402B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238E"/>
    <w:multiLevelType w:val="multilevel"/>
    <w:tmpl w:val="8188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D67F6"/>
    <w:multiLevelType w:val="hybridMultilevel"/>
    <w:tmpl w:val="C5A0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B5A"/>
    <w:rsid w:val="00065BDC"/>
    <w:rsid w:val="000B7CFE"/>
    <w:rsid w:val="000C01BF"/>
    <w:rsid w:val="000D3B2B"/>
    <w:rsid w:val="000E689B"/>
    <w:rsid w:val="000F20C7"/>
    <w:rsid w:val="001520F9"/>
    <w:rsid w:val="00196C6B"/>
    <w:rsid w:val="001B4DEC"/>
    <w:rsid w:val="001B570F"/>
    <w:rsid w:val="001B7DE0"/>
    <w:rsid w:val="001C2EFA"/>
    <w:rsid w:val="001E100F"/>
    <w:rsid w:val="00214C62"/>
    <w:rsid w:val="00226C48"/>
    <w:rsid w:val="00233643"/>
    <w:rsid w:val="00235A6F"/>
    <w:rsid w:val="002461A6"/>
    <w:rsid w:val="00251F66"/>
    <w:rsid w:val="002673E7"/>
    <w:rsid w:val="00283C95"/>
    <w:rsid w:val="002868C9"/>
    <w:rsid w:val="0029093B"/>
    <w:rsid w:val="0029392B"/>
    <w:rsid w:val="00296AE2"/>
    <w:rsid w:val="002E4C54"/>
    <w:rsid w:val="00341F9D"/>
    <w:rsid w:val="003A4DD6"/>
    <w:rsid w:val="003A53B4"/>
    <w:rsid w:val="003C17AE"/>
    <w:rsid w:val="003D34C3"/>
    <w:rsid w:val="00402B29"/>
    <w:rsid w:val="004079E1"/>
    <w:rsid w:val="0041585F"/>
    <w:rsid w:val="004234D8"/>
    <w:rsid w:val="00427761"/>
    <w:rsid w:val="00450A1B"/>
    <w:rsid w:val="004764F9"/>
    <w:rsid w:val="004804D2"/>
    <w:rsid w:val="004B071C"/>
    <w:rsid w:val="004B717A"/>
    <w:rsid w:val="004C3ABB"/>
    <w:rsid w:val="004D504C"/>
    <w:rsid w:val="004F1CEA"/>
    <w:rsid w:val="004F20C6"/>
    <w:rsid w:val="005105E3"/>
    <w:rsid w:val="00536C83"/>
    <w:rsid w:val="005412F9"/>
    <w:rsid w:val="00576E9C"/>
    <w:rsid w:val="00583B0E"/>
    <w:rsid w:val="005C5929"/>
    <w:rsid w:val="005F3FBF"/>
    <w:rsid w:val="006118CB"/>
    <w:rsid w:val="00614FBF"/>
    <w:rsid w:val="00647113"/>
    <w:rsid w:val="006541A3"/>
    <w:rsid w:val="00654BC1"/>
    <w:rsid w:val="00686097"/>
    <w:rsid w:val="006A3017"/>
    <w:rsid w:val="006A39E5"/>
    <w:rsid w:val="006B09AA"/>
    <w:rsid w:val="006D6DDF"/>
    <w:rsid w:val="006E2160"/>
    <w:rsid w:val="006F037C"/>
    <w:rsid w:val="00711F70"/>
    <w:rsid w:val="007164FE"/>
    <w:rsid w:val="00720C56"/>
    <w:rsid w:val="007213CE"/>
    <w:rsid w:val="0073437E"/>
    <w:rsid w:val="00734B05"/>
    <w:rsid w:val="0073671B"/>
    <w:rsid w:val="0075404A"/>
    <w:rsid w:val="0076220C"/>
    <w:rsid w:val="00767A02"/>
    <w:rsid w:val="0077263D"/>
    <w:rsid w:val="0078278E"/>
    <w:rsid w:val="00796510"/>
    <w:rsid w:val="007A4BA5"/>
    <w:rsid w:val="007F72AF"/>
    <w:rsid w:val="00817B16"/>
    <w:rsid w:val="0083565D"/>
    <w:rsid w:val="00846FAB"/>
    <w:rsid w:val="0086263B"/>
    <w:rsid w:val="00863FE0"/>
    <w:rsid w:val="00864CB6"/>
    <w:rsid w:val="00867AE1"/>
    <w:rsid w:val="008B014D"/>
    <w:rsid w:val="008B15FD"/>
    <w:rsid w:val="008C5F35"/>
    <w:rsid w:val="008E0556"/>
    <w:rsid w:val="0090083E"/>
    <w:rsid w:val="0090363C"/>
    <w:rsid w:val="00932B3A"/>
    <w:rsid w:val="00941457"/>
    <w:rsid w:val="0098241D"/>
    <w:rsid w:val="00991ABC"/>
    <w:rsid w:val="009B5AB8"/>
    <w:rsid w:val="009C439D"/>
    <w:rsid w:val="009E42B2"/>
    <w:rsid w:val="009F5B5A"/>
    <w:rsid w:val="009F7E40"/>
    <w:rsid w:val="00A1284F"/>
    <w:rsid w:val="00A1418B"/>
    <w:rsid w:val="00A17B92"/>
    <w:rsid w:val="00A316E2"/>
    <w:rsid w:val="00A3655F"/>
    <w:rsid w:val="00A56BDE"/>
    <w:rsid w:val="00A71CF9"/>
    <w:rsid w:val="00A83D28"/>
    <w:rsid w:val="00A875E9"/>
    <w:rsid w:val="00AA548A"/>
    <w:rsid w:val="00AA5837"/>
    <w:rsid w:val="00AB3AD3"/>
    <w:rsid w:val="00AB40C7"/>
    <w:rsid w:val="00AB5553"/>
    <w:rsid w:val="00AD48E8"/>
    <w:rsid w:val="00AF1E64"/>
    <w:rsid w:val="00B30E1C"/>
    <w:rsid w:val="00B46234"/>
    <w:rsid w:val="00B50115"/>
    <w:rsid w:val="00B844C8"/>
    <w:rsid w:val="00BA67DB"/>
    <w:rsid w:val="00BB588C"/>
    <w:rsid w:val="00BD11AF"/>
    <w:rsid w:val="00BF143B"/>
    <w:rsid w:val="00C123FA"/>
    <w:rsid w:val="00C15DDA"/>
    <w:rsid w:val="00C20FFB"/>
    <w:rsid w:val="00C3722C"/>
    <w:rsid w:val="00C544CC"/>
    <w:rsid w:val="00C62256"/>
    <w:rsid w:val="00C86B0A"/>
    <w:rsid w:val="00C9184E"/>
    <w:rsid w:val="00CA79BC"/>
    <w:rsid w:val="00CC3DD7"/>
    <w:rsid w:val="00CD1150"/>
    <w:rsid w:val="00CD4FC2"/>
    <w:rsid w:val="00CE476A"/>
    <w:rsid w:val="00CF495F"/>
    <w:rsid w:val="00D209B7"/>
    <w:rsid w:val="00D411DC"/>
    <w:rsid w:val="00D65B27"/>
    <w:rsid w:val="00D6689D"/>
    <w:rsid w:val="00D72479"/>
    <w:rsid w:val="00DC6C2C"/>
    <w:rsid w:val="00DD070E"/>
    <w:rsid w:val="00DE10A3"/>
    <w:rsid w:val="00E05E72"/>
    <w:rsid w:val="00E25912"/>
    <w:rsid w:val="00E314F7"/>
    <w:rsid w:val="00E35834"/>
    <w:rsid w:val="00E40DB6"/>
    <w:rsid w:val="00E5728B"/>
    <w:rsid w:val="00E77164"/>
    <w:rsid w:val="00E870C8"/>
    <w:rsid w:val="00E95C5B"/>
    <w:rsid w:val="00EB2E7C"/>
    <w:rsid w:val="00ED3696"/>
    <w:rsid w:val="00ED4173"/>
    <w:rsid w:val="00ED447F"/>
    <w:rsid w:val="00ED7B60"/>
    <w:rsid w:val="00EE053A"/>
    <w:rsid w:val="00EF6F93"/>
    <w:rsid w:val="00F25164"/>
    <w:rsid w:val="00F34125"/>
    <w:rsid w:val="00F42892"/>
    <w:rsid w:val="00F447B8"/>
    <w:rsid w:val="00F5677B"/>
    <w:rsid w:val="00F65D15"/>
    <w:rsid w:val="00F92005"/>
    <w:rsid w:val="00FB6E14"/>
    <w:rsid w:val="00FC40D3"/>
    <w:rsid w:val="00FD5327"/>
    <w:rsid w:val="00FE0D61"/>
    <w:rsid w:val="00FE2044"/>
    <w:rsid w:val="00FF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F20C7"/>
    <w:rPr>
      <w:rFonts w:cs="Times New Roman"/>
    </w:rPr>
  </w:style>
  <w:style w:type="paragraph" w:styleId="a5">
    <w:name w:val="footer"/>
    <w:basedOn w:val="a"/>
    <w:link w:val="a6"/>
    <w:uiPriority w:val="99"/>
    <w:rsid w:val="000F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F20C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8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870C8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rsid w:val="00B844C8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844C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421E0"/>
    <w:rPr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rsid w:val="00B844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421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4412</Words>
  <Characters>25149</Characters>
  <Application>Microsoft Office Word</Application>
  <DocSecurity>0</DocSecurity>
  <Lines>209</Lines>
  <Paragraphs>59</Paragraphs>
  <ScaleCrop>false</ScaleCrop>
  <Company/>
  <LinksUpToDate>false</LinksUpToDate>
  <CharactersWithSpaces>29502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Проказов</dc:creator>
  <cp:keywords/>
  <dc:description/>
  <cp:lastModifiedBy>Asus-2</cp:lastModifiedBy>
  <cp:revision>58</cp:revision>
  <dcterms:created xsi:type="dcterms:W3CDTF">2014-06-24T04:25:00Z</dcterms:created>
  <dcterms:modified xsi:type="dcterms:W3CDTF">2014-07-11T11:54:00Z</dcterms:modified>
</cp:coreProperties>
</file>